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45" w:tblpY="-17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9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28"/>
                <w:szCs w:val="28"/>
              </w:rPr>
              <w:t xml:space="preserve">             医疗机构服务承诺内容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900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/>
                <w:bCs/>
                <w:sz w:val="22"/>
                <w:szCs w:val="22"/>
              </w:rPr>
              <w:t>认真执行《医疗机构管理条例》、《中华人民共和国执业医师法》和《中华人民共和国护士管理办法》等法律法规，依法经营、凭证上岗、珍惜生命、安全为本。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　合理施治，合理检查，合理用药，合理收费，改善服务态度，提高医疗质量，强化医疗管理，融洽医患关系。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/>
                <w:bCs/>
                <w:sz w:val="22"/>
                <w:szCs w:val="22"/>
              </w:rPr>
              <w:t>认真履行“首诊负责制”、“首问责任制”，不论患者贵贱贫富、疾患轻重，都当竭尽全力，一心赴救。绝不允许对患者“生、项、硬、推”，“吃、拿、卡、要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　全院职工在日常工作中，坚决做到讲文明用语，不讲服务忌语，抵制任何形式的提成回扣行为。拒绝任何患者以任何理由所送的红包。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坚持“五明白、五知道”医疗服务，所患疾病，应做检查，如何治疗，病情转归，权利义务，治疗费用，都要及时告诉患者家属。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　严格执行药品集中招标采购制度，保证药品质量，控制药费比例，做到用药安全，减轻患者不必要负担。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严格执行国家收费标准，规范收费行为，实行“一日清单”，主要收费项日和常用药品实行明码标价，解决“三长一短”问题。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一般检验检查项目，急诊2小时内出报告；平诊，病房检查项目12小时内出报告；放射科和CT室普通平片：急诊20分钟出报告，平诊2小时出报告。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广泛开展为患者“送爱心，送温暖，送信息，送知识，送明白”活动，拓宽服务范围，延伸服务领域，积极开展科普健康教育，促进健康文明生活方式。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建立医疗服务缺陷和医德医风问题有奖投诉制度。如患者家属举报我院有收红包、拿回扣、吃请现象，一经查证属实，按员工奖惩手册相关规定处理。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tLeast"/>
              <w:jc w:val="both"/>
              <w:rPr>
                <w:rFonts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</w:rPr>
              <w:t xml:space="preserve">    反对任何形式的商业贿赂,如发现药品、医用设备、医用耗材等经销人员和我院工作人员有行贿、受贿行为，坚决按有关规定，严肃处理。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jllYWEwZGFlMDU4NmYzYTdhOWZhZTdmMGRjNmQifQ=="/>
  </w:docVars>
  <w:rsids>
    <w:rsidRoot w:val="00D5083C"/>
    <w:rsid w:val="00065623"/>
    <w:rsid w:val="00357607"/>
    <w:rsid w:val="00384DB2"/>
    <w:rsid w:val="004C0F29"/>
    <w:rsid w:val="005839A5"/>
    <w:rsid w:val="006724F5"/>
    <w:rsid w:val="006A1A6A"/>
    <w:rsid w:val="006B3BCE"/>
    <w:rsid w:val="0072093E"/>
    <w:rsid w:val="008165FF"/>
    <w:rsid w:val="009271EF"/>
    <w:rsid w:val="0094230F"/>
    <w:rsid w:val="00A4426E"/>
    <w:rsid w:val="00A651ED"/>
    <w:rsid w:val="00AA151A"/>
    <w:rsid w:val="00AF2D5A"/>
    <w:rsid w:val="00BA1330"/>
    <w:rsid w:val="00C91646"/>
    <w:rsid w:val="00D5083C"/>
    <w:rsid w:val="00DE71E0"/>
    <w:rsid w:val="00E81E9F"/>
    <w:rsid w:val="00EF7706"/>
    <w:rsid w:val="00FA276E"/>
    <w:rsid w:val="00FB79F1"/>
    <w:rsid w:val="190C4F75"/>
    <w:rsid w:val="1D525247"/>
    <w:rsid w:val="636F0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Heading 3 Char"/>
    <w:basedOn w:val="5"/>
    <w:link w:val="2"/>
    <w:semiHidden/>
    <w:locked/>
    <w:uiPriority w:val="0"/>
    <w:rPr>
      <w:rFonts w:ascii="宋体" w:hAnsi="宋体" w:eastAsia="宋体"/>
      <w:b/>
      <w:bCs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700</Words>
  <Characters>704</Characters>
  <Lines>5</Lines>
  <Paragraphs>1</Paragraphs>
  <TotalTime>0</TotalTime>
  <ScaleCrop>false</ScaleCrop>
  <LinksUpToDate>false</LinksUpToDate>
  <CharactersWithSpaces>738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2017-01-11T02:59:00Z</dcterms:created>
  <dc:creator>china</dc:creator>
  <cp:lastModifiedBy>WPS_1649489809</cp:lastModifiedBy>
  <dcterms:modified xsi:type="dcterms:W3CDTF">2023-10-17T01:19:46Z</dcterms:modified>
  <dc:title>附件3             医疗机构服务承诺内容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B98C84AC19274FD09B824F88A278DC60</vt:lpwstr>
  </property>
</Properties>
</file>