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E6EC31">
      <w:pPr>
        <w:tabs>
          <w:tab w:val="left" w:pos="315"/>
          <w:tab w:val="left" w:pos="8820"/>
        </w:tabs>
        <w:spacing w:before="240" w:beforeLines="100" w:after="120" w:afterLines="50" w:line="500" w:lineRule="exact"/>
        <w:ind w:right="267" w:rightChars="127"/>
        <w:jc w:val="center"/>
        <w:rPr>
          <w:rFonts w:ascii="宋体" w:hAnsi="宋体" w:eastAsia="宋体"/>
          <w:b/>
          <w:bCs/>
          <w:color w:val="auto"/>
          <w:sz w:val="52"/>
          <w:szCs w:val="52"/>
          <w:highlight w:val="none"/>
        </w:rPr>
      </w:pPr>
    </w:p>
    <w:p w14:paraId="5A73BF68">
      <w:pPr>
        <w:tabs>
          <w:tab w:val="left" w:pos="315"/>
          <w:tab w:val="left" w:pos="8820"/>
        </w:tabs>
        <w:spacing w:before="240" w:beforeLines="100" w:after="120" w:afterLines="50" w:line="500" w:lineRule="exact"/>
        <w:ind w:right="267" w:rightChars="127"/>
        <w:jc w:val="center"/>
        <w:rPr>
          <w:rFonts w:ascii="宋体" w:hAnsi="宋体" w:eastAsia="宋体"/>
          <w:b/>
          <w:bCs/>
          <w:color w:val="auto"/>
          <w:sz w:val="52"/>
          <w:szCs w:val="52"/>
          <w:highlight w:val="none"/>
        </w:rPr>
      </w:pPr>
    </w:p>
    <w:p w14:paraId="22B3D851">
      <w:pPr>
        <w:tabs>
          <w:tab w:val="left" w:pos="315"/>
          <w:tab w:val="left" w:pos="8820"/>
        </w:tabs>
        <w:spacing w:before="240" w:beforeLines="100" w:after="120" w:afterLines="50" w:line="500" w:lineRule="exact"/>
        <w:ind w:right="267" w:rightChars="127"/>
        <w:jc w:val="center"/>
        <w:rPr>
          <w:rFonts w:hint="eastAsia" w:ascii="宋体" w:hAnsi="宋体" w:eastAsia="宋体"/>
          <w:b/>
          <w:bCs/>
          <w:color w:val="auto"/>
          <w:sz w:val="52"/>
          <w:szCs w:val="52"/>
          <w:highlight w:val="none"/>
          <w:lang w:eastAsia="zh-CN"/>
        </w:rPr>
      </w:pPr>
      <w:bookmarkStart w:id="0" w:name="_Hlk9544796"/>
      <w:r>
        <w:rPr>
          <w:rFonts w:hint="eastAsia" w:ascii="宋体" w:hAnsi="宋体" w:eastAsia="宋体"/>
          <w:b/>
          <w:bCs/>
          <w:color w:val="auto"/>
          <w:sz w:val="52"/>
          <w:szCs w:val="52"/>
          <w:highlight w:val="none"/>
          <w:lang w:val="en-US" w:eastAsia="zh-CN"/>
        </w:rPr>
        <w:t>安徽省</w:t>
      </w:r>
      <w:r>
        <w:rPr>
          <w:rFonts w:hint="eastAsia" w:ascii="宋体" w:hAnsi="宋体" w:eastAsia="宋体"/>
          <w:b/>
          <w:bCs/>
          <w:color w:val="auto"/>
          <w:sz w:val="52"/>
          <w:szCs w:val="52"/>
          <w:highlight w:val="none"/>
        </w:rPr>
        <w:t>政府采购</w:t>
      </w:r>
      <w:r>
        <w:rPr>
          <w:rFonts w:hint="eastAsia" w:ascii="宋体" w:hAnsi="宋体" w:eastAsia="宋体"/>
          <w:b/>
          <w:bCs/>
          <w:color w:val="auto"/>
          <w:sz w:val="52"/>
          <w:szCs w:val="52"/>
          <w:highlight w:val="none"/>
          <w:lang w:eastAsia="zh-CN"/>
        </w:rPr>
        <w:t>项目</w:t>
      </w:r>
    </w:p>
    <w:p w14:paraId="26FE709D">
      <w:pPr>
        <w:tabs>
          <w:tab w:val="left" w:pos="315"/>
          <w:tab w:val="left" w:pos="8820"/>
        </w:tabs>
        <w:spacing w:before="240" w:beforeLines="100" w:after="120" w:afterLines="50" w:line="500" w:lineRule="exact"/>
        <w:ind w:right="267" w:rightChars="127"/>
        <w:jc w:val="center"/>
        <w:rPr>
          <w:rFonts w:ascii="宋体" w:hAnsi="宋体" w:eastAsia="宋体"/>
          <w:b/>
          <w:bCs/>
          <w:color w:val="auto"/>
          <w:sz w:val="52"/>
          <w:szCs w:val="52"/>
          <w:highlight w:val="none"/>
        </w:rPr>
      </w:pPr>
      <w:r>
        <w:rPr>
          <w:rFonts w:hint="eastAsia" w:ascii="宋体" w:hAnsi="宋体" w:eastAsia="宋体"/>
          <w:b/>
          <w:bCs/>
          <w:color w:val="auto"/>
          <w:sz w:val="52"/>
          <w:szCs w:val="52"/>
          <w:highlight w:val="none"/>
        </w:rPr>
        <w:t>竞争性磋商文件示范文本（服务类）</w:t>
      </w:r>
    </w:p>
    <w:bookmarkEnd w:id="0"/>
    <w:p w14:paraId="20206AEF">
      <w:pPr>
        <w:tabs>
          <w:tab w:val="left" w:pos="315"/>
          <w:tab w:val="left" w:pos="8820"/>
        </w:tabs>
        <w:spacing w:before="240" w:beforeLines="100" w:after="120" w:afterLines="50" w:line="500" w:lineRule="exact"/>
        <w:ind w:right="267" w:rightChars="127"/>
        <w:jc w:val="center"/>
        <w:rPr>
          <w:rFonts w:ascii="宋体" w:hAnsi="宋体" w:eastAsia="宋体"/>
          <w:bCs/>
          <w:color w:val="auto"/>
          <w:sz w:val="44"/>
          <w:szCs w:val="44"/>
          <w:highlight w:val="none"/>
        </w:rPr>
      </w:pPr>
      <w:r>
        <w:rPr>
          <w:rFonts w:hint="eastAsia" w:ascii="宋体" w:hAnsi="宋体" w:eastAsia="宋体"/>
          <w:b/>
          <w:bCs/>
          <w:color w:val="auto"/>
          <w:sz w:val="52"/>
          <w:szCs w:val="52"/>
          <w:highlight w:val="none"/>
          <w:lang w:eastAsia="zh-CN"/>
        </w:rPr>
        <w:t>（</w:t>
      </w:r>
      <w:r>
        <w:rPr>
          <w:rFonts w:hint="eastAsia" w:ascii="宋体" w:hAnsi="宋体" w:eastAsia="宋体"/>
          <w:b/>
          <w:bCs/>
          <w:color w:val="auto"/>
          <w:sz w:val="52"/>
          <w:szCs w:val="52"/>
          <w:highlight w:val="none"/>
          <w:lang w:val="en-US" w:eastAsia="zh-CN"/>
        </w:rPr>
        <w:t>2024版</w:t>
      </w:r>
      <w:r>
        <w:rPr>
          <w:rFonts w:hint="eastAsia" w:ascii="宋体" w:hAnsi="宋体" w:eastAsia="宋体"/>
          <w:b/>
          <w:bCs/>
          <w:color w:val="auto"/>
          <w:sz w:val="52"/>
          <w:szCs w:val="52"/>
          <w:highlight w:val="none"/>
          <w:lang w:eastAsia="zh-CN"/>
        </w:rPr>
        <w:t>）</w:t>
      </w:r>
    </w:p>
    <w:p w14:paraId="0266ED07">
      <w:pPr>
        <w:tabs>
          <w:tab w:val="left" w:pos="315"/>
          <w:tab w:val="left" w:pos="8820"/>
        </w:tabs>
        <w:spacing w:before="240" w:beforeLines="100" w:after="120" w:afterLines="50" w:line="500" w:lineRule="exact"/>
        <w:ind w:right="267" w:rightChars="127"/>
        <w:jc w:val="center"/>
        <w:rPr>
          <w:rFonts w:ascii="宋体" w:hAnsi="宋体" w:eastAsia="宋体"/>
          <w:b/>
          <w:bCs/>
          <w:color w:val="auto"/>
          <w:sz w:val="44"/>
          <w:szCs w:val="44"/>
          <w:highlight w:val="none"/>
        </w:rPr>
      </w:pPr>
    </w:p>
    <w:p w14:paraId="2A53DAE0">
      <w:pPr>
        <w:tabs>
          <w:tab w:val="left" w:pos="315"/>
          <w:tab w:val="left" w:pos="8820"/>
        </w:tabs>
        <w:spacing w:before="240" w:beforeLines="100" w:after="120" w:afterLines="50" w:line="500" w:lineRule="exact"/>
        <w:ind w:right="267" w:rightChars="127"/>
        <w:jc w:val="center"/>
        <w:rPr>
          <w:rFonts w:ascii="宋体" w:hAnsi="宋体" w:eastAsia="宋体"/>
          <w:b/>
          <w:bCs/>
          <w:color w:val="auto"/>
          <w:sz w:val="44"/>
          <w:szCs w:val="44"/>
          <w:highlight w:val="none"/>
        </w:rPr>
      </w:pPr>
    </w:p>
    <w:p w14:paraId="25597EE8">
      <w:pPr>
        <w:tabs>
          <w:tab w:val="left" w:pos="315"/>
          <w:tab w:val="left" w:pos="8820"/>
        </w:tabs>
        <w:spacing w:before="240" w:beforeLines="100" w:after="120" w:afterLines="50" w:line="500" w:lineRule="exact"/>
        <w:ind w:right="267" w:rightChars="127"/>
        <w:jc w:val="center"/>
        <w:rPr>
          <w:rFonts w:ascii="宋体" w:hAnsi="宋体" w:eastAsia="宋体"/>
          <w:b/>
          <w:bCs/>
          <w:color w:val="auto"/>
          <w:sz w:val="44"/>
          <w:szCs w:val="44"/>
          <w:highlight w:val="none"/>
        </w:rPr>
      </w:pPr>
    </w:p>
    <w:p w14:paraId="1AAF1C6C">
      <w:pPr>
        <w:tabs>
          <w:tab w:val="left" w:pos="315"/>
          <w:tab w:val="left" w:pos="8820"/>
        </w:tabs>
        <w:spacing w:before="240" w:beforeLines="100" w:after="120" w:afterLines="50" w:line="500" w:lineRule="exact"/>
        <w:ind w:right="267" w:rightChars="127"/>
        <w:jc w:val="center"/>
        <w:rPr>
          <w:rFonts w:ascii="宋体" w:hAnsi="宋体" w:eastAsia="宋体"/>
          <w:b/>
          <w:bCs/>
          <w:color w:val="auto"/>
          <w:sz w:val="44"/>
          <w:szCs w:val="44"/>
          <w:highlight w:val="none"/>
        </w:rPr>
      </w:pPr>
    </w:p>
    <w:p w14:paraId="7162197D">
      <w:pPr>
        <w:tabs>
          <w:tab w:val="left" w:pos="315"/>
          <w:tab w:val="left" w:pos="8820"/>
        </w:tabs>
        <w:spacing w:before="240" w:beforeLines="100" w:after="120" w:afterLines="50" w:line="500" w:lineRule="exact"/>
        <w:ind w:right="267" w:rightChars="127"/>
        <w:jc w:val="center"/>
        <w:rPr>
          <w:rFonts w:ascii="宋体" w:hAnsi="宋体" w:eastAsia="宋体"/>
          <w:b/>
          <w:bCs/>
          <w:color w:val="auto"/>
          <w:sz w:val="44"/>
          <w:szCs w:val="44"/>
          <w:highlight w:val="none"/>
        </w:rPr>
      </w:pPr>
    </w:p>
    <w:p w14:paraId="48A9CCCD">
      <w:pPr>
        <w:tabs>
          <w:tab w:val="left" w:pos="2410"/>
        </w:tabs>
        <w:autoSpaceDE w:val="0"/>
        <w:autoSpaceDN w:val="0"/>
        <w:adjustRightInd w:val="0"/>
        <w:snapToGrid w:val="0"/>
        <w:spacing w:line="360" w:lineRule="auto"/>
        <w:ind w:firstLine="723" w:firstLineChars="200"/>
        <w:rPr>
          <w:rFonts w:hint="default" w:ascii="宋体" w:hAnsi="宋体" w:eastAsia="宋体"/>
          <w:b/>
          <w:color w:val="auto"/>
          <w:spacing w:val="20"/>
          <w:kern w:val="0"/>
          <w:sz w:val="32"/>
          <w:szCs w:val="32"/>
          <w:highlight w:val="none"/>
          <w:lang w:val="en-US" w:eastAsia="zh-CN"/>
        </w:rPr>
      </w:pPr>
      <w:r>
        <w:rPr>
          <w:rFonts w:hint="eastAsia" w:ascii="宋体" w:hAnsi="宋体" w:eastAsia="宋体"/>
          <w:b/>
          <w:color w:val="auto"/>
          <w:spacing w:val="20"/>
          <w:kern w:val="0"/>
          <w:sz w:val="32"/>
          <w:szCs w:val="32"/>
          <w:highlight w:val="none"/>
        </w:rPr>
        <w:t>项目名称：</w:t>
      </w:r>
      <w:r>
        <w:rPr>
          <w:rFonts w:hint="eastAsia" w:ascii="宋体" w:hAnsi="宋体" w:eastAsia="宋体"/>
          <w:b/>
          <w:color w:val="auto"/>
          <w:spacing w:val="20"/>
          <w:kern w:val="0"/>
          <w:sz w:val="32"/>
          <w:szCs w:val="32"/>
          <w:highlight w:val="none"/>
          <w:u w:val="single"/>
          <w:lang w:val="en-US" w:eastAsia="zh-CN"/>
        </w:rPr>
        <w:t xml:space="preserve"> 青阳县中医医院保安服务项目 </w:t>
      </w:r>
    </w:p>
    <w:p w14:paraId="20D57D8D">
      <w:pPr>
        <w:tabs>
          <w:tab w:val="left" w:pos="2410"/>
        </w:tabs>
        <w:autoSpaceDE w:val="0"/>
        <w:autoSpaceDN w:val="0"/>
        <w:adjustRightInd w:val="0"/>
        <w:snapToGrid w:val="0"/>
        <w:spacing w:line="360" w:lineRule="auto"/>
        <w:ind w:firstLine="723" w:firstLineChars="200"/>
        <w:rPr>
          <w:rFonts w:ascii="宋体" w:hAnsi="宋体" w:eastAsia="宋体"/>
          <w:b/>
          <w:color w:val="auto"/>
          <w:spacing w:val="20"/>
          <w:kern w:val="0"/>
          <w:sz w:val="32"/>
          <w:szCs w:val="32"/>
          <w:highlight w:val="none"/>
        </w:rPr>
      </w:pPr>
      <w:r>
        <w:rPr>
          <w:rFonts w:hint="eastAsia" w:ascii="宋体" w:hAnsi="宋体" w:eastAsia="宋体"/>
          <w:b/>
          <w:color w:val="auto"/>
          <w:spacing w:val="20"/>
          <w:kern w:val="0"/>
          <w:sz w:val="32"/>
          <w:szCs w:val="32"/>
          <w:highlight w:val="none"/>
        </w:rPr>
        <w:t>项目编号：</w:t>
      </w:r>
      <w:r>
        <w:rPr>
          <w:rFonts w:hint="eastAsia" w:ascii="宋体" w:hAnsi="宋体" w:eastAsia="宋体"/>
          <w:b/>
          <w:color w:val="auto"/>
          <w:spacing w:val="20"/>
          <w:kern w:val="0"/>
          <w:sz w:val="32"/>
          <w:szCs w:val="32"/>
          <w:highlight w:val="none"/>
          <w:u w:val="single"/>
          <w:lang w:val="en-US" w:eastAsia="zh-CN"/>
        </w:rPr>
        <w:t xml:space="preserve"> YCZX[2025]052     </w:t>
      </w:r>
    </w:p>
    <w:p w14:paraId="25C95A55">
      <w:pPr>
        <w:tabs>
          <w:tab w:val="left" w:pos="2410"/>
        </w:tabs>
        <w:autoSpaceDE w:val="0"/>
        <w:autoSpaceDN w:val="0"/>
        <w:adjustRightInd w:val="0"/>
        <w:snapToGrid w:val="0"/>
        <w:spacing w:line="360" w:lineRule="auto"/>
        <w:ind w:firstLine="723" w:firstLineChars="200"/>
        <w:rPr>
          <w:rFonts w:ascii="宋体" w:hAnsi="宋体" w:eastAsia="宋体"/>
          <w:b/>
          <w:color w:val="auto"/>
          <w:spacing w:val="20"/>
          <w:kern w:val="0"/>
          <w:sz w:val="32"/>
          <w:szCs w:val="32"/>
          <w:highlight w:val="none"/>
        </w:rPr>
      </w:pPr>
      <w:r>
        <w:rPr>
          <w:rFonts w:hint="eastAsia" w:ascii="宋体" w:hAnsi="宋体" w:eastAsia="宋体"/>
          <w:b/>
          <w:color w:val="auto"/>
          <w:spacing w:val="20"/>
          <w:kern w:val="0"/>
          <w:sz w:val="32"/>
          <w:szCs w:val="32"/>
          <w:highlight w:val="none"/>
        </w:rPr>
        <w:t>采 购 人：</w:t>
      </w:r>
      <w:r>
        <w:rPr>
          <w:rFonts w:hint="eastAsia" w:ascii="宋体" w:hAnsi="宋体" w:eastAsia="宋体"/>
          <w:b/>
          <w:color w:val="auto"/>
          <w:spacing w:val="20"/>
          <w:kern w:val="0"/>
          <w:sz w:val="32"/>
          <w:szCs w:val="32"/>
          <w:highlight w:val="none"/>
          <w:u w:val="single"/>
          <w:lang w:val="en-US" w:eastAsia="zh-CN"/>
        </w:rPr>
        <w:t xml:space="preserve"> 青阳县中医医院     </w:t>
      </w:r>
    </w:p>
    <w:p w14:paraId="127ED9CB">
      <w:pPr>
        <w:tabs>
          <w:tab w:val="left" w:pos="2410"/>
        </w:tabs>
        <w:autoSpaceDE w:val="0"/>
        <w:autoSpaceDN w:val="0"/>
        <w:adjustRightInd w:val="0"/>
        <w:snapToGrid w:val="0"/>
        <w:spacing w:line="360" w:lineRule="auto"/>
        <w:ind w:firstLine="723" w:firstLineChars="200"/>
        <w:rPr>
          <w:rFonts w:hint="default" w:ascii="宋体" w:hAnsi="宋体" w:eastAsia="宋体"/>
          <w:b/>
          <w:color w:val="auto"/>
          <w:spacing w:val="20"/>
          <w:kern w:val="0"/>
          <w:sz w:val="32"/>
          <w:szCs w:val="32"/>
          <w:highlight w:val="none"/>
          <w:lang w:val="en-US"/>
        </w:rPr>
      </w:pPr>
      <w:r>
        <w:rPr>
          <w:rFonts w:hint="eastAsia" w:ascii="宋体" w:hAnsi="宋体" w:eastAsia="宋体"/>
          <w:b/>
          <w:color w:val="auto"/>
          <w:spacing w:val="20"/>
          <w:kern w:val="0"/>
          <w:sz w:val="32"/>
          <w:szCs w:val="32"/>
          <w:highlight w:val="none"/>
        </w:rPr>
        <w:t>采购代理机构：</w:t>
      </w:r>
      <w:r>
        <w:rPr>
          <w:rFonts w:hint="eastAsia" w:ascii="宋体" w:hAnsi="宋体" w:eastAsia="宋体"/>
          <w:b/>
          <w:color w:val="auto"/>
          <w:spacing w:val="20"/>
          <w:kern w:val="0"/>
          <w:sz w:val="32"/>
          <w:szCs w:val="32"/>
          <w:highlight w:val="none"/>
          <w:u w:val="single"/>
          <w:lang w:val="en-US" w:eastAsia="zh-CN"/>
        </w:rPr>
        <w:t xml:space="preserve"> 安徽云诚项目管理有限公司 </w:t>
      </w:r>
    </w:p>
    <w:p w14:paraId="5C58F8DC">
      <w:pPr>
        <w:tabs>
          <w:tab w:val="left" w:pos="315"/>
          <w:tab w:val="left" w:pos="8820"/>
        </w:tabs>
        <w:spacing w:before="240" w:beforeLines="100" w:after="120" w:afterLines="50" w:line="500" w:lineRule="exact"/>
        <w:ind w:right="267" w:rightChars="127"/>
        <w:jc w:val="center"/>
        <w:rPr>
          <w:rFonts w:ascii="宋体" w:hAnsi="宋体" w:eastAsia="宋体"/>
          <w:b/>
          <w:bCs/>
          <w:color w:val="auto"/>
          <w:sz w:val="44"/>
          <w:szCs w:val="44"/>
          <w:highlight w:val="none"/>
        </w:rPr>
      </w:pPr>
    </w:p>
    <w:p w14:paraId="5E2C74DD">
      <w:pPr>
        <w:tabs>
          <w:tab w:val="left" w:pos="2410"/>
        </w:tabs>
        <w:autoSpaceDE w:val="0"/>
        <w:autoSpaceDN w:val="0"/>
        <w:adjustRightInd w:val="0"/>
        <w:snapToGrid w:val="0"/>
        <w:spacing w:line="360" w:lineRule="auto"/>
        <w:jc w:val="center"/>
        <w:rPr>
          <w:rFonts w:hint="eastAsia" w:ascii="宋体" w:hAnsi="宋体" w:eastAsia="宋体"/>
          <w:b/>
          <w:color w:val="auto"/>
          <w:sz w:val="36"/>
          <w:highlight w:val="none"/>
        </w:rPr>
      </w:pPr>
      <w:r>
        <w:rPr>
          <w:rFonts w:hint="eastAsia" w:ascii="宋体" w:hAnsi="宋体" w:eastAsia="宋体"/>
          <w:b/>
          <w:color w:val="auto"/>
          <w:sz w:val="36"/>
          <w:highlight w:val="none"/>
          <w:u w:val="single"/>
        </w:rPr>
        <w:t xml:space="preserve"> </w:t>
      </w:r>
      <w:r>
        <w:rPr>
          <w:rFonts w:hint="eastAsia" w:ascii="宋体" w:hAnsi="宋体" w:eastAsia="宋体"/>
          <w:b/>
          <w:color w:val="auto"/>
          <w:sz w:val="36"/>
          <w:highlight w:val="none"/>
          <w:u w:val="single"/>
          <w:lang w:val="en-US" w:eastAsia="zh-CN"/>
        </w:rPr>
        <w:t>2025</w:t>
      </w:r>
      <w:r>
        <w:rPr>
          <w:rFonts w:hint="eastAsia" w:ascii="宋体" w:hAnsi="宋体" w:eastAsia="宋体"/>
          <w:b/>
          <w:color w:val="auto"/>
          <w:sz w:val="36"/>
          <w:highlight w:val="none"/>
          <w:u w:val="single"/>
        </w:rPr>
        <w:t xml:space="preserve"> </w:t>
      </w:r>
      <w:r>
        <w:rPr>
          <w:rFonts w:hint="eastAsia" w:ascii="宋体" w:hAnsi="宋体" w:eastAsia="宋体"/>
          <w:b/>
          <w:color w:val="auto"/>
          <w:sz w:val="36"/>
          <w:highlight w:val="none"/>
        </w:rPr>
        <w:t>年</w:t>
      </w:r>
      <w:r>
        <w:rPr>
          <w:rFonts w:hint="eastAsia" w:ascii="宋体" w:hAnsi="宋体" w:eastAsia="宋体"/>
          <w:b/>
          <w:color w:val="auto"/>
          <w:sz w:val="36"/>
          <w:highlight w:val="none"/>
          <w:u w:val="single"/>
        </w:rPr>
        <w:t xml:space="preserve"> </w:t>
      </w:r>
      <w:r>
        <w:rPr>
          <w:rFonts w:hint="eastAsia" w:ascii="宋体" w:hAnsi="宋体" w:eastAsia="宋体"/>
          <w:b/>
          <w:color w:val="auto"/>
          <w:sz w:val="36"/>
          <w:highlight w:val="none"/>
          <w:u w:val="single"/>
          <w:lang w:val="en-US" w:eastAsia="zh-CN"/>
        </w:rPr>
        <w:t>4</w:t>
      </w:r>
      <w:r>
        <w:rPr>
          <w:rFonts w:hint="eastAsia" w:ascii="宋体" w:hAnsi="宋体" w:eastAsia="宋体"/>
          <w:b/>
          <w:color w:val="auto"/>
          <w:sz w:val="36"/>
          <w:highlight w:val="none"/>
          <w:u w:val="single"/>
        </w:rPr>
        <w:t xml:space="preserve"> </w:t>
      </w:r>
      <w:r>
        <w:rPr>
          <w:rFonts w:hint="eastAsia" w:ascii="宋体" w:hAnsi="宋体" w:eastAsia="宋体"/>
          <w:b/>
          <w:color w:val="auto"/>
          <w:sz w:val="36"/>
          <w:highlight w:val="none"/>
        </w:rPr>
        <w:t>月</w:t>
      </w:r>
    </w:p>
    <w:p w14:paraId="5AFFB669">
      <w:pPr>
        <w:tabs>
          <w:tab w:val="left" w:pos="2410"/>
        </w:tabs>
        <w:autoSpaceDE w:val="0"/>
        <w:autoSpaceDN w:val="0"/>
        <w:adjustRightInd w:val="0"/>
        <w:snapToGrid w:val="0"/>
        <w:spacing w:line="360" w:lineRule="auto"/>
        <w:jc w:val="center"/>
        <w:rPr>
          <w:rFonts w:ascii="宋体" w:hAnsi="宋体" w:eastAsia="宋体"/>
          <w:b/>
          <w:color w:val="auto"/>
          <w:sz w:val="36"/>
          <w:highlight w:val="none"/>
        </w:rPr>
      </w:pPr>
      <w:r>
        <w:rPr>
          <w:rFonts w:ascii="宋体" w:hAnsi="宋体" w:eastAsia="宋体"/>
          <w:b/>
          <w:color w:val="auto"/>
          <w:sz w:val="36"/>
          <w:highlight w:val="none"/>
        </w:rPr>
        <w:br w:type="page"/>
      </w:r>
    </w:p>
    <w:p w14:paraId="723AEA20">
      <w:pPr>
        <w:tabs>
          <w:tab w:val="left" w:pos="2410"/>
        </w:tabs>
        <w:autoSpaceDE w:val="0"/>
        <w:autoSpaceDN w:val="0"/>
        <w:adjustRightInd w:val="0"/>
        <w:snapToGrid w:val="0"/>
        <w:spacing w:line="360" w:lineRule="auto"/>
        <w:jc w:val="center"/>
        <w:rPr>
          <w:rFonts w:ascii="宋体" w:hAnsi="宋体" w:eastAsia="宋体"/>
          <w:b/>
          <w:color w:val="auto"/>
          <w:sz w:val="28"/>
          <w:highlight w:val="none"/>
        </w:rPr>
      </w:pPr>
      <w:r>
        <w:rPr>
          <w:rFonts w:hint="eastAsia" w:ascii="宋体" w:hAnsi="宋体" w:eastAsia="宋体"/>
          <w:b/>
          <w:color w:val="auto"/>
          <w:sz w:val="28"/>
          <w:highlight w:val="none"/>
        </w:rPr>
        <w:t>目  录</w:t>
      </w:r>
    </w:p>
    <w:p w14:paraId="1EE72F49">
      <w:pPr>
        <w:tabs>
          <w:tab w:val="left" w:pos="2410"/>
        </w:tabs>
        <w:autoSpaceDE w:val="0"/>
        <w:autoSpaceDN w:val="0"/>
        <w:adjustRightInd w:val="0"/>
        <w:snapToGrid w:val="0"/>
        <w:spacing w:line="360" w:lineRule="auto"/>
        <w:jc w:val="center"/>
        <w:rPr>
          <w:rFonts w:ascii="宋体" w:hAnsi="宋体" w:eastAsia="宋体"/>
          <w:b/>
          <w:color w:val="auto"/>
          <w:sz w:val="28"/>
          <w:highlight w:val="none"/>
        </w:rPr>
      </w:pPr>
    </w:p>
    <w:p w14:paraId="512511BA">
      <w:pPr>
        <w:pStyle w:val="19"/>
        <w:tabs>
          <w:tab w:val="right" w:leader="dot" w:pos="8279"/>
        </w:tabs>
      </w:pPr>
      <w:r>
        <w:rPr>
          <w:rFonts w:asciiTheme="minorEastAsia" w:hAnsiTheme="minorEastAsia"/>
          <w:b/>
          <w:bCs/>
          <w:color w:val="auto"/>
          <w:sz w:val="24"/>
          <w:szCs w:val="24"/>
          <w:highlight w:val="none"/>
        </w:rPr>
        <w:fldChar w:fldCharType="begin"/>
      </w:r>
      <w:r>
        <w:rPr>
          <w:rFonts w:asciiTheme="minorEastAsia" w:hAnsiTheme="minorEastAsia"/>
          <w:b/>
          <w:bCs/>
          <w:color w:val="auto"/>
          <w:sz w:val="24"/>
          <w:szCs w:val="24"/>
          <w:highlight w:val="none"/>
        </w:rPr>
        <w:instrText xml:space="preserve"> </w:instrText>
      </w:r>
      <w:r>
        <w:rPr>
          <w:rFonts w:hint="eastAsia" w:asciiTheme="minorEastAsia" w:hAnsiTheme="minorEastAsia"/>
          <w:b/>
          <w:bCs/>
          <w:color w:val="auto"/>
          <w:sz w:val="24"/>
          <w:szCs w:val="24"/>
          <w:highlight w:val="none"/>
        </w:rPr>
        <w:instrText xml:space="preserve">TOC \o "1-2" \h \z \u</w:instrText>
      </w:r>
      <w:r>
        <w:rPr>
          <w:rFonts w:asciiTheme="minorEastAsia" w:hAnsiTheme="minorEastAsia"/>
          <w:b/>
          <w:bCs/>
          <w:color w:val="auto"/>
          <w:sz w:val="24"/>
          <w:szCs w:val="24"/>
          <w:highlight w:val="none"/>
        </w:rPr>
        <w:instrText xml:space="preserve"> </w:instrText>
      </w:r>
      <w:r>
        <w:rPr>
          <w:rFonts w:asciiTheme="minorEastAsia" w:hAnsiTheme="minorEastAsia"/>
          <w:b/>
          <w:bCs/>
          <w:color w:val="auto"/>
          <w:sz w:val="24"/>
          <w:szCs w:val="24"/>
          <w:highlight w:val="none"/>
        </w:rPr>
        <w:fldChar w:fldCharType="separate"/>
      </w:r>
      <w:r>
        <w:rPr>
          <w:rFonts w:asciiTheme="minorEastAsia" w:hAnsiTheme="minorEastAsia"/>
          <w:bCs/>
          <w:color w:val="auto"/>
          <w:szCs w:val="24"/>
          <w:highlight w:val="none"/>
        </w:rPr>
        <w:fldChar w:fldCharType="begin"/>
      </w:r>
      <w:r>
        <w:rPr>
          <w:rFonts w:asciiTheme="minorEastAsia" w:hAnsiTheme="minorEastAsia"/>
          <w:bCs/>
          <w:szCs w:val="24"/>
          <w:highlight w:val="none"/>
        </w:rPr>
        <w:instrText xml:space="preserve"> HYPERLINK \l _Toc19988 </w:instrText>
      </w:r>
      <w:r>
        <w:rPr>
          <w:rFonts w:asciiTheme="minorEastAsia" w:hAnsiTheme="minorEastAsia"/>
          <w:bCs/>
          <w:szCs w:val="24"/>
          <w:highlight w:val="none"/>
        </w:rPr>
        <w:fldChar w:fldCharType="separate"/>
      </w:r>
      <w:r>
        <w:rPr>
          <w:rFonts w:hint="eastAsia" w:asciiTheme="minorEastAsia" w:hAnsiTheme="minorEastAsia" w:eastAsiaTheme="minorEastAsia"/>
          <w:highlight w:val="none"/>
        </w:rPr>
        <w:t xml:space="preserve">第一章 </w:t>
      </w:r>
      <w:r>
        <w:rPr>
          <w:rFonts w:asciiTheme="minorEastAsia" w:hAnsiTheme="minorEastAsia" w:eastAsiaTheme="minorEastAsia"/>
          <w:highlight w:val="none"/>
        </w:rPr>
        <w:t xml:space="preserve"> </w:t>
      </w:r>
      <w:r>
        <w:rPr>
          <w:rFonts w:hint="eastAsia" w:asciiTheme="minorEastAsia" w:hAnsiTheme="minorEastAsia" w:eastAsiaTheme="minorEastAsia"/>
          <w:highlight w:val="none"/>
        </w:rPr>
        <w:t>磋商邀请</w:t>
      </w:r>
      <w:r>
        <w:tab/>
      </w:r>
      <w:r>
        <w:fldChar w:fldCharType="begin"/>
      </w:r>
      <w:r>
        <w:instrText xml:space="preserve"> PAGEREF _Toc19988 \h </w:instrText>
      </w:r>
      <w:r>
        <w:fldChar w:fldCharType="separate"/>
      </w:r>
      <w:r>
        <w:t>1</w:t>
      </w:r>
      <w:r>
        <w:fldChar w:fldCharType="end"/>
      </w:r>
      <w:r>
        <w:rPr>
          <w:rFonts w:asciiTheme="minorEastAsia" w:hAnsiTheme="minorEastAsia"/>
          <w:bCs/>
          <w:color w:val="auto"/>
          <w:szCs w:val="24"/>
          <w:highlight w:val="none"/>
        </w:rPr>
        <w:fldChar w:fldCharType="end"/>
      </w:r>
    </w:p>
    <w:p w14:paraId="6845362F">
      <w:pPr>
        <w:pStyle w:val="19"/>
        <w:tabs>
          <w:tab w:val="right" w:leader="dot" w:pos="8279"/>
        </w:tabs>
      </w:pPr>
      <w:r>
        <w:rPr>
          <w:rFonts w:asciiTheme="minorEastAsia" w:hAnsiTheme="minorEastAsia"/>
          <w:bCs/>
          <w:color w:val="auto"/>
          <w:szCs w:val="24"/>
          <w:highlight w:val="none"/>
        </w:rPr>
        <w:fldChar w:fldCharType="begin"/>
      </w:r>
      <w:r>
        <w:rPr>
          <w:rFonts w:asciiTheme="minorEastAsia" w:hAnsiTheme="minorEastAsia"/>
          <w:bCs/>
          <w:szCs w:val="24"/>
          <w:highlight w:val="none"/>
        </w:rPr>
        <w:instrText xml:space="preserve"> HYPERLINK \l _Toc7162 </w:instrText>
      </w:r>
      <w:r>
        <w:rPr>
          <w:rFonts w:asciiTheme="minorEastAsia" w:hAnsiTheme="minorEastAsia"/>
          <w:bCs/>
          <w:szCs w:val="24"/>
          <w:highlight w:val="none"/>
        </w:rPr>
        <w:fldChar w:fldCharType="separate"/>
      </w:r>
      <w:r>
        <w:rPr>
          <w:rFonts w:hint="eastAsia" w:asciiTheme="minorEastAsia" w:hAnsiTheme="minorEastAsia" w:eastAsiaTheme="minorEastAsia"/>
          <w:highlight w:val="none"/>
        </w:rPr>
        <w:t>第二章</w:t>
      </w:r>
      <w:r>
        <w:rPr>
          <w:rFonts w:asciiTheme="minorEastAsia" w:hAnsiTheme="minorEastAsia" w:eastAsiaTheme="minorEastAsia"/>
          <w:highlight w:val="none"/>
        </w:rPr>
        <w:t xml:space="preserve"> </w:t>
      </w:r>
      <w:r>
        <w:rPr>
          <w:rFonts w:hint="eastAsia" w:asciiTheme="minorEastAsia" w:hAnsiTheme="minorEastAsia" w:eastAsiaTheme="minorEastAsia"/>
          <w:highlight w:val="none"/>
        </w:rPr>
        <w:t xml:space="preserve"> 供应商</w:t>
      </w:r>
      <w:r>
        <w:rPr>
          <w:rFonts w:asciiTheme="minorEastAsia" w:hAnsiTheme="minorEastAsia" w:eastAsiaTheme="minorEastAsia"/>
          <w:highlight w:val="none"/>
        </w:rPr>
        <w:t>须知</w:t>
      </w:r>
      <w:r>
        <w:tab/>
      </w:r>
      <w:r>
        <w:fldChar w:fldCharType="begin"/>
      </w:r>
      <w:r>
        <w:instrText xml:space="preserve"> PAGEREF _Toc7162 \h </w:instrText>
      </w:r>
      <w:r>
        <w:fldChar w:fldCharType="separate"/>
      </w:r>
      <w:r>
        <w:t>3</w:t>
      </w:r>
      <w:r>
        <w:fldChar w:fldCharType="end"/>
      </w:r>
      <w:r>
        <w:rPr>
          <w:rFonts w:asciiTheme="minorEastAsia" w:hAnsiTheme="minorEastAsia"/>
          <w:bCs/>
          <w:color w:val="auto"/>
          <w:szCs w:val="24"/>
          <w:highlight w:val="none"/>
        </w:rPr>
        <w:fldChar w:fldCharType="end"/>
      </w:r>
    </w:p>
    <w:p w14:paraId="11F74988">
      <w:pPr>
        <w:pStyle w:val="19"/>
        <w:tabs>
          <w:tab w:val="right" w:leader="dot" w:pos="8279"/>
        </w:tabs>
      </w:pPr>
      <w:r>
        <w:rPr>
          <w:rFonts w:asciiTheme="minorEastAsia" w:hAnsiTheme="minorEastAsia"/>
          <w:bCs/>
          <w:color w:val="auto"/>
          <w:szCs w:val="24"/>
          <w:highlight w:val="none"/>
        </w:rPr>
        <w:fldChar w:fldCharType="begin"/>
      </w:r>
      <w:r>
        <w:rPr>
          <w:rFonts w:asciiTheme="minorEastAsia" w:hAnsiTheme="minorEastAsia"/>
          <w:bCs/>
          <w:szCs w:val="24"/>
          <w:highlight w:val="none"/>
        </w:rPr>
        <w:instrText xml:space="preserve"> HYPERLINK \l _Toc19440 </w:instrText>
      </w:r>
      <w:r>
        <w:rPr>
          <w:rFonts w:asciiTheme="minorEastAsia" w:hAnsiTheme="minorEastAsia"/>
          <w:bCs/>
          <w:szCs w:val="24"/>
          <w:highlight w:val="none"/>
        </w:rPr>
        <w:fldChar w:fldCharType="separate"/>
      </w:r>
      <w:r>
        <w:rPr>
          <w:rFonts w:hint="eastAsia" w:asciiTheme="minorEastAsia" w:hAnsiTheme="minorEastAsia" w:eastAsiaTheme="minorEastAsia"/>
          <w:highlight w:val="none"/>
        </w:rPr>
        <w:t>第三章  采购需求</w:t>
      </w:r>
      <w:r>
        <w:tab/>
      </w:r>
      <w:r>
        <w:fldChar w:fldCharType="begin"/>
      </w:r>
      <w:r>
        <w:instrText xml:space="preserve"> PAGEREF _Toc19440 \h </w:instrText>
      </w:r>
      <w:r>
        <w:fldChar w:fldCharType="separate"/>
      </w:r>
      <w:r>
        <w:t>1</w:t>
      </w:r>
      <w:r>
        <w:rPr>
          <w:rFonts w:hint="eastAsia"/>
          <w:lang w:val="en-US" w:eastAsia="zh-CN"/>
        </w:rPr>
        <w:t>4</w:t>
      </w:r>
      <w:r>
        <w:fldChar w:fldCharType="end"/>
      </w:r>
      <w:r>
        <w:rPr>
          <w:rFonts w:asciiTheme="minorEastAsia" w:hAnsiTheme="minorEastAsia"/>
          <w:bCs/>
          <w:color w:val="auto"/>
          <w:szCs w:val="24"/>
          <w:highlight w:val="none"/>
        </w:rPr>
        <w:fldChar w:fldCharType="end"/>
      </w:r>
    </w:p>
    <w:p w14:paraId="0B5F05A9">
      <w:pPr>
        <w:pStyle w:val="19"/>
        <w:tabs>
          <w:tab w:val="right" w:leader="dot" w:pos="8279"/>
        </w:tabs>
        <w:rPr>
          <w:rFonts w:hint="eastAsia" w:eastAsiaTheme="minorEastAsia"/>
          <w:lang w:val="en-US" w:eastAsia="zh-CN"/>
        </w:rPr>
      </w:pPr>
      <w:r>
        <w:rPr>
          <w:rFonts w:asciiTheme="minorEastAsia" w:hAnsiTheme="minorEastAsia"/>
          <w:bCs/>
          <w:color w:val="auto"/>
          <w:szCs w:val="24"/>
          <w:highlight w:val="none"/>
        </w:rPr>
        <w:fldChar w:fldCharType="begin"/>
      </w:r>
      <w:r>
        <w:rPr>
          <w:rFonts w:asciiTheme="minorEastAsia" w:hAnsiTheme="minorEastAsia"/>
          <w:bCs/>
          <w:szCs w:val="24"/>
          <w:highlight w:val="none"/>
        </w:rPr>
        <w:instrText xml:space="preserve"> HYPERLINK \l _Toc8668 </w:instrText>
      </w:r>
      <w:r>
        <w:rPr>
          <w:rFonts w:asciiTheme="minorEastAsia" w:hAnsiTheme="minorEastAsia"/>
          <w:bCs/>
          <w:szCs w:val="24"/>
          <w:highlight w:val="none"/>
        </w:rPr>
        <w:fldChar w:fldCharType="separate"/>
      </w:r>
      <w:r>
        <w:rPr>
          <w:rFonts w:hint="eastAsia" w:asciiTheme="minorEastAsia" w:hAnsiTheme="minorEastAsia" w:eastAsiaTheme="minorEastAsia"/>
          <w:highlight w:val="none"/>
        </w:rPr>
        <w:t>第四章  评审方法和标准</w:t>
      </w:r>
      <w:r>
        <w:tab/>
      </w:r>
      <w:r>
        <w:rPr>
          <w:rFonts w:hint="eastAsia"/>
          <w:lang w:val="en-US" w:eastAsia="zh-CN"/>
        </w:rPr>
        <w:t>2</w:t>
      </w:r>
      <w:r>
        <w:rPr>
          <w:rFonts w:asciiTheme="minorEastAsia" w:hAnsiTheme="minorEastAsia"/>
          <w:bCs/>
          <w:color w:val="auto"/>
          <w:szCs w:val="24"/>
          <w:highlight w:val="none"/>
        </w:rPr>
        <w:fldChar w:fldCharType="end"/>
      </w:r>
      <w:r>
        <w:rPr>
          <w:rFonts w:hint="eastAsia" w:asciiTheme="minorEastAsia" w:hAnsiTheme="minorEastAsia"/>
          <w:bCs/>
          <w:color w:val="auto"/>
          <w:szCs w:val="24"/>
          <w:highlight w:val="none"/>
          <w:lang w:val="en-US" w:eastAsia="zh-CN"/>
        </w:rPr>
        <w:t>1</w:t>
      </w:r>
    </w:p>
    <w:p w14:paraId="5438D0B6">
      <w:pPr>
        <w:pStyle w:val="19"/>
        <w:tabs>
          <w:tab w:val="right" w:leader="dot" w:pos="8279"/>
        </w:tabs>
        <w:rPr>
          <w:rFonts w:hint="eastAsia" w:eastAsiaTheme="minorEastAsia"/>
          <w:lang w:val="en-US" w:eastAsia="zh-CN"/>
        </w:rPr>
      </w:pPr>
      <w:r>
        <w:rPr>
          <w:rFonts w:asciiTheme="minorEastAsia" w:hAnsiTheme="minorEastAsia"/>
          <w:bCs/>
          <w:color w:val="auto"/>
          <w:szCs w:val="24"/>
          <w:highlight w:val="none"/>
        </w:rPr>
        <w:fldChar w:fldCharType="begin"/>
      </w:r>
      <w:r>
        <w:rPr>
          <w:rFonts w:asciiTheme="minorEastAsia" w:hAnsiTheme="minorEastAsia"/>
          <w:bCs/>
          <w:szCs w:val="24"/>
          <w:highlight w:val="none"/>
        </w:rPr>
        <w:instrText xml:space="preserve"> HYPERLINK \l _Toc17167 </w:instrText>
      </w:r>
      <w:r>
        <w:rPr>
          <w:rFonts w:asciiTheme="minorEastAsia" w:hAnsiTheme="minorEastAsia"/>
          <w:bCs/>
          <w:szCs w:val="24"/>
          <w:highlight w:val="none"/>
        </w:rPr>
        <w:fldChar w:fldCharType="separate"/>
      </w:r>
      <w:r>
        <w:rPr>
          <w:rFonts w:hint="eastAsia" w:asciiTheme="minorEastAsia" w:hAnsiTheme="minorEastAsia" w:eastAsiaTheme="minorEastAsia"/>
        </w:rPr>
        <w:t xml:space="preserve">第五章  </w:t>
      </w:r>
      <w:r>
        <w:rPr>
          <w:rFonts w:asciiTheme="minorEastAsia" w:hAnsiTheme="minorEastAsia" w:eastAsiaTheme="minorEastAsia"/>
        </w:rPr>
        <w:t>政府采购合同</w:t>
      </w:r>
      <w:r>
        <w:tab/>
      </w:r>
      <w:r>
        <w:rPr>
          <w:rFonts w:hint="eastAsia"/>
          <w:lang w:val="en-US" w:eastAsia="zh-CN"/>
        </w:rPr>
        <w:t>2</w:t>
      </w:r>
      <w:r>
        <w:rPr>
          <w:rFonts w:asciiTheme="minorEastAsia" w:hAnsiTheme="minorEastAsia"/>
          <w:bCs/>
          <w:color w:val="auto"/>
          <w:szCs w:val="24"/>
          <w:highlight w:val="none"/>
        </w:rPr>
        <w:fldChar w:fldCharType="end"/>
      </w:r>
      <w:r>
        <w:rPr>
          <w:rFonts w:hint="eastAsia" w:asciiTheme="minorEastAsia" w:hAnsiTheme="minorEastAsia"/>
          <w:bCs/>
          <w:color w:val="auto"/>
          <w:szCs w:val="24"/>
          <w:highlight w:val="none"/>
          <w:lang w:val="en-US" w:eastAsia="zh-CN"/>
        </w:rPr>
        <w:t>8</w:t>
      </w:r>
    </w:p>
    <w:p w14:paraId="67DBA965">
      <w:pPr>
        <w:pStyle w:val="19"/>
        <w:tabs>
          <w:tab w:val="right" w:leader="dot" w:pos="8279"/>
        </w:tabs>
      </w:pPr>
      <w:r>
        <w:rPr>
          <w:rFonts w:asciiTheme="minorEastAsia" w:hAnsiTheme="minorEastAsia"/>
          <w:bCs/>
          <w:color w:val="auto"/>
          <w:szCs w:val="24"/>
          <w:highlight w:val="none"/>
        </w:rPr>
        <w:fldChar w:fldCharType="begin"/>
      </w:r>
      <w:r>
        <w:rPr>
          <w:rFonts w:asciiTheme="minorEastAsia" w:hAnsiTheme="minorEastAsia"/>
          <w:bCs/>
          <w:szCs w:val="24"/>
          <w:highlight w:val="none"/>
        </w:rPr>
        <w:instrText xml:space="preserve"> HYPERLINK \l _Toc25148 </w:instrText>
      </w:r>
      <w:r>
        <w:rPr>
          <w:rFonts w:asciiTheme="minorEastAsia" w:hAnsiTheme="minorEastAsia"/>
          <w:bCs/>
          <w:szCs w:val="24"/>
          <w:highlight w:val="none"/>
        </w:rPr>
        <w:fldChar w:fldCharType="separate"/>
      </w:r>
      <w:r>
        <w:rPr>
          <w:rFonts w:hint="eastAsia" w:asciiTheme="minorEastAsia" w:hAnsiTheme="minorEastAsia" w:eastAsiaTheme="minorEastAsia"/>
          <w:highlight w:val="none"/>
        </w:rPr>
        <w:t>第六章  响应文件格式</w:t>
      </w:r>
      <w:r>
        <w:tab/>
      </w:r>
      <w:r>
        <w:fldChar w:fldCharType="begin"/>
      </w:r>
      <w:r>
        <w:instrText xml:space="preserve"> PAGEREF _Toc25148 \h </w:instrText>
      </w:r>
      <w:r>
        <w:fldChar w:fldCharType="separate"/>
      </w:r>
      <w:r>
        <w:t>3</w:t>
      </w:r>
      <w:r>
        <w:rPr>
          <w:rFonts w:hint="eastAsia"/>
          <w:lang w:val="en-US" w:eastAsia="zh-CN"/>
        </w:rPr>
        <w:t>7</w:t>
      </w:r>
      <w:r>
        <w:fldChar w:fldCharType="end"/>
      </w:r>
      <w:r>
        <w:rPr>
          <w:rFonts w:asciiTheme="minorEastAsia" w:hAnsiTheme="minorEastAsia"/>
          <w:bCs/>
          <w:color w:val="auto"/>
          <w:szCs w:val="24"/>
          <w:highlight w:val="none"/>
        </w:rPr>
        <w:fldChar w:fldCharType="end"/>
      </w:r>
    </w:p>
    <w:p w14:paraId="4C1EB8B5">
      <w:pPr>
        <w:pStyle w:val="19"/>
        <w:tabs>
          <w:tab w:val="right" w:leader="dot" w:pos="8279"/>
        </w:tabs>
        <w:rPr>
          <w:rFonts w:hint="eastAsia" w:eastAsiaTheme="minorEastAsia"/>
          <w:lang w:val="en-US" w:eastAsia="zh-CN"/>
        </w:rPr>
      </w:pPr>
      <w:r>
        <w:rPr>
          <w:rFonts w:asciiTheme="minorEastAsia" w:hAnsiTheme="minorEastAsia"/>
          <w:bCs/>
          <w:color w:val="auto"/>
          <w:szCs w:val="24"/>
          <w:highlight w:val="none"/>
        </w:rPr>
        <w:fldChar w:fldCharType="begin"/>
      </w:r>
      <w:r>
        <w:rPr>
          <w:rFonts w:asciiTheme="minorEastAsia" w:hAnsiTheme="minorEastAsia"/>
          <w:bCs/>
          <w:szCs w:val="24"/>
          <w:highlight w:val="none"/>
        </w:rPr>
        <w:instrText xml:space="preserve"> HYPERLINK \l _Toc19418 </w:instrText>
      </w:r>
      <w:r>
        <w:rPr>
          <w:rFonts w:asciiTheme="minorEastAsia" w:hAnsiTheme="minorEastAsia"/>
          <w:bCs/>
          <w:szCs w:val="24"/>
          <w:highlight w:val="none"/>
        </w:rPr>
        <w:fldChar w:fldCharType="separate"/>
      </w:r>
      <w:r>
        <w:rPr>
          <w:rFonts w:hint="eastAsia" w:ascii="宋体" w:hAnsi="宋体" w:eastAsia="宋体"/>
          <w:bCs/>
          <w:highlight w:val="none"/>
        </w:rPr>
        <w:t>第</w:t>
      </w:r>
      <w:r>
        <w:rPr>
          <w:rFonts w:hint="eastAsia" w:ascii="宋体" w:hAnsi="宋体" w:eastAsia="宋体"/>
          <w:bCs/>
          <w:highlight w:val="none"/>
          <w:lang w:val="en-US" w:eastAsia="zh-CN"/>
        </w:rPr>
        <w:t>七</w:t>
      </w:r>
      <w:r>
        <w:rPr>
          <w:rFonts w:hint="eastAsia" w:ascii="宋体" w:hAnsi="宋体" w:eastAsia="宋体"/>
          <w:bCs/>
          <w:highlight w:val="none"/>
        </w:rPr>
        <w:t>章  政府采购</w:t>
      </w:r>
      <w:r>
        <w:rPr>
          <w:rFonts w:hint="eastAsia" w:asciiTheme="minorEastAsia" w:hAnsiTheme="minorEastAsia" w:eastAsiaTheme="minorEastAsia"/>
          <w:highlight w:val="none"/>
        </w:rPr>
        <w:t>供应</w:t>
      </w:r>
      <w:r>
        <w:rPr>
          <w:rFonts w:hint="eastAsia" w:ascii="宋体" w:hAnsi="宋体" w:eastAsia="宋体"/>
          <w:bCs/>
          <w:highlight w:val="none"/>
        </w:rPr>
        <w:t>商询问函和质疑函范本</w:t>
      </w:r>
      <w:r>
        <w:tab/>
      </w:r>
      <w:r>
        <w:rPr>
          <w:rFonts w:hint="eastAsia"/>
          <w:lang w:val="en-US" w:eastAsia="zh-CN"/>
        </w:rPr>
        <w:t>5</w:t>
      </w:r>
      <w:r>
        <w:rPr>
          <w:rFonts w:asciiTheme="minorEastAsia" w:hAnsiTheme="minorEastAsia"/>
          <w:bCs/>
          <w:color w:val="auto"/>
          <w:szCs w:val="24"/>
          <w:highlight w:val="none"/>
        </w:rPr>
        <w:fldChar w:fldCharType="end"/>
      </w:r>
      <w:r>
        <w:rPr>
          <w:rFonts w:hint="eastAsia" w:asciiTheme="minorEastAsia" w:hAnsiTheme="minorEastAsia"/>
          <w:bCs/>
          <w:color w:val="auto"/>
          <w:szCs w:val="24"/>
          <w:highlight w:val="none"/>
          <w:lang w:val="en-US" w:eastAsia="zh-CN"/>
        </w:rPr>
        <w:t>4</w:t>
      </w:r>
    </w:p>
    <w:p w14:paraId="3B9714A1">
      <w:pPr>
        <w:pStyle w:val="20"/>
        <w:tabs>
          <w:tab w:val="right" w:leader="dot" w:pos="8296"/>
        </w:tabs>
        <w:rPr>
          <w:rFonts w:asciiTheme="minorEastAsia" w:hAnsiTheme="minorEastAsia"/>
          <w:b/>
          <w:color w:val="auto"/>
          <w:sz w:val="32"/>
          <w:highlight w:val="none"/>
        </w:rPr>
      </w:pPr>
      <w:r>
        <w:rPr>
          <w:rFonts w:asciiTheme="minorEastAsia" w:hAnsiTheme="minorEastAsia"/>
          <w:bCs/>
          <w:color w:val="auto"/>
          <w:szCs w:val="24"/>
          <w:highlight w:val="none"/>
        </w:rPr>
        <w:fldChar w:fldCharType="end"/>
      </w:r>
    </w:p>
    <w:p w14:paraId="49684DFA">
      <w:pPr>
        <w:spacing w:line="360" w:lineRule="auto"/>
        <w:jc w:val="center"/>
        <w:outlineLvl w:val="1"/>
        <w:rPr>
          <w:rFonts w:asciiTheme="minorEastAsia" w:hAnsiTheme="minorEastAsia" w:eastAsiaTheme="minorEastAsia"/>
          <w:b/>
          <w:color w:val="auto"/>
          <w:sz w:val="28"/>
          <w:highlight w:val="none"/>
        </w:rPr>
        <w:sectPr>
          <w:headerReference r:id="rId3" w:type="default"/>
          <w:footerReference r:id="rId4" w:type="default"/>
          <w:pgSz w:w="11907" w:h="16840"/>
          <w:pgMar w:top="1474" w:right="1814" w:bottom="1474" w:left="1814" w:header="851" w:footer="992" w:gutter="0"/>
          <w:pgNumType w:fmt="decimal"/>
          <w:cols w:space="720" w:num="1"/>
          <w:docGrid w:linePitch="462" w:charSpace="0"/>
        </w:sectPr>
      </w:pPr>
    </w:p>
    <w:p w14:paraId="252BFBC3">
      <w:pPr>
        <w:spacing w:line="360" w:lineRule="auto"/>
        <w:jc w:val="center"/>
        <w:outlineLvl w:val="0"/>
        <w:rPr>
          <w:rFonts w:asciiTheme="minorEastAsia" w:hAnsiTheme="minorEastAsia" w:eastAsiaTheme="minorEastAsia"/>
          <w:b/>
          <w:color w:val="auto"/>
          <w:sz w:val="28"/>
          <w:highlight w:val="none"/>
        </w:rPr>
      </w:pPr>
      <w:bookmarkStart w:id="1" w:name="_Toc501"/>
      <w:bookmarkStart w:id="2" w:name="_Toc19988"/>
      <w:r>
        <w:rPr>
          <w:rFonts w:hint="eastAsia" w:asciiTheme="minorEastAsia" w:hAnsiTheme="minorEastAsia" w:eastAsiaTheme="minorEastAsia"/>
          <w:b/>
          <w:color w:val="auto"/>
          <w:sz w:val="28"/>
          <w:highlight w:val="none"/>
        </w:rPr>
        <w:t xml:space="preserve">第一章 </w:t>
      </w:r>
      <w:r>
        <w:rPr>
          <w:rFonts w:asciiTheme="minorEastAsia" w:hAnsiTheme="minorEastAsia" w:eastAsiaTheme="minorEastAsia"/>
          <w:b/>
          <w:color w:val="auto"/>
          <w:sz w:val="28"/>
          <w:highlight w:val="none"/>
        </w:rPr>
        <w:t xml:space="preserve"> </w:t>
      </w:r>
      <w:r>
        <w:rPr>
          <w:rFonts w:hint="eastAsia" w:asciiTheme="minorEastAsia" w:hAnsiTheme="minorEastAsia" w:eastAsiaTheme="minorEastAsia"/>
          <w:b/>
          <w:color w:val="auto"/>
          <w:sz w:val="28"/>
          <w:highlight w:val="none"/>
        </w:rPr>
        <w:t>磋商邀请</w:t>
      </w:r>
      <w:bookmarkEnd w:id="1"/>
      <w:bookmarkEnd w:id="2"/>
    </w:p>
    <w:p w14:paraId="64B6F77C">
      <w:pPr>
        <w:pStyle w:val="8"/>
        <w:pageBreakBefore w:val="0"/>
        <w:widowControl w:val="0"/>
        <w:kinsoku/>
        <w:wordWrap/>
        <w:overflowPunct/>
        <w:topLinePunct w:val="0"/>
        <w:autoSpaceDE/>
        <w:autoSpaceDN/>
        <w:bidi w:val="0"/>
        <w:adjustRightInd/>
        <w:snapToGrid/>
        <w:spacing w:before="0" w:after="0" w:line="360" w:lineRule="auto"/>
        <w:ind w:left="0" w:leftChars="0" w:firstLine="482" w:firstLineChars="200"/>
        <w:textAlignment w:val="auto"/>
        <w:rPr>
          <w:rFonts w:hint="eastAsia" w:ascii="宋体" w:hAnsi="宋体" w:eastAsia="宋体" w:cs="宋体"/>
          <w:b/>
          <w:bCs w:val="0"/>
          <w:sz w:val="24"/>
          <w:szCs w:val="24"/>
        </w:rPr>
      </w:pPr>
      <w:bookmarkStart w:id="3" w:name="_Toc35393798"/>
      <w:bookmarkStart w:id="4" w:name="_Toc14730"/>
      <w:bookmarkStart w:id="5" w:name="_Toc35393629"/>
      <w:bookmarkStart w:id="6" w:name="_Toc28359089"/>
      <w:bookmarkStart w:id="7" w:name="_Toc28359012"/>
      <w:r>
        <w:rPr>
          <w:rFonts w:hint="eastAsia" w:ascii="宋体" w:hAnsi="宋体" w:eastAsia="宋体" w:cs="宋体"/>
          <w:b/>
          <w:bCs w:val="0"/>
          <w:sz w:val="24"/>
          <w:szCs w:val="24"/>
        </w:rPr>
        <w:t>一、项目基本情况</w:t>
      </w:r>
      <w:bookmarkEnd w:id="3"/>
      <w:bookmarkEnd w:id="4"/>
      <w:bookmarkEnd w:id="5"/>
      <w:bookmarkEnd w:id="6"/>
      <w:bookmarkEnd w:id="7"/>
    </w:p>
    <w:p w14:paraId="2A5E5E36">
      <w:pPr>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宋体"/>
          <w:sz w:val="24"/>
          <w:szCs w:val="24"/>
          <w:u w:val="none"/>
          <w:lang w:val="en-US" w:eastAsia="zh-CN"/>
        </w:rPr>
      </w:pPr>
      <w:bookmarkStart w:id="272" w:name="_GoBack"/>
      <w:r>
        <w:rPr>
          <w:rFonts w:hint="eastAsia" w:ascii="宋体" w:hAnsi="宋体" w:eastAsia="宋体" w:cs="宋体"/>
          <w:sz w:val="24"/>
          <w:szCs w:val="24"/>
          <w:lang w:val="en-US" w:eastAsia="zh-CN"/>
        </w:rPr>
        <w:t>1.</w:t>
      </w:r>
      <w:r>
        <w:rPr>
          <w:rFonts w:hint="eastAsia" w:ascii="宋体" w:hAnsi="宋体" w:eastAsia="宋体" w:cs="宋体"/>
          <w:sz w:val="24"/>
          <w:szCs w:val="24"/>
        </w:rPr>
        <w:t>项目编号：</w:t>
      </w:r>
      <w:r>
        <w:rPr>
          <w:rFonts w:hint="eastAsia" w:ascii="宋体" w:hAnsi="宋体" w:eastAsia="宋体"/>
          <w:color w:val="auto"/>
          <w:sz w:val="24"/>
          <w:szCs w:val="18"/>
          <w:highlight w:val="none"/>
          <w:u w:val="none"/>
        </w:rPr>
        <w:t xml:space="preserve"> </w:t>
      </w:r>
      <w:r>
        <w:rPr>
          <w:rFonts w:ascii="宋体" w:hAnsi="宋体" w:eastAsia="宋体"/>
          <w:color w:val="auto"/>
          <w:sz w:val="24"/>
          <w:szCs w:val="18"/>
          <w:highlight w:val="none"/>
          <w:u w:val="none"/>
        </w:rPr>
        <w:t xml:space="preserve"> </w:t>
      </w:r>
      <w:r>
        <w:rPr>
          <w:rFonts w:hint="eastAsia" w:ascii="宋体" w:hAnsi="宋体" w:eastAsia="宋体"/>
          <w:color w:val="auto"/>
          <w:sz w:val="24"/>
          <w:szCs w:val="18"/>
          <w:highlight w:val="none"/>
          <w:u w:val="none"/>
          <w:lang w:val="en-US" w:eastAsia="zh-CN"/>
        </w:rPr>
        <w:t>YCZX[2025]052</w:t>
      </w:r>
      <w:r>
        <w:rPr>
          <w:rFonts w:ascii="宋体" w:hAnsi="宋体" w:eastAsia="宋体"/>
          <w:color w:val="auto"/>
          <w:sz w:val="24"/>
          <w:szCs w:val="18"/>
          <w:highlight w:val="none"/>
          <w:u w:val="none"/>
        </w:rPr>
        <w:t xml:space="preserve">   </w:t>
      </w:r>
    </w:p>
    <w:p w14:paraId="10A94830">
      <w:pPr>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u w:val="none"/>
        </w:rPr>
      </w:pPr>
      <w:r>
        <w:rPr>
          <w:rFonts w:hint="eastAsia" w:ascii="宋体" w:hAnsi="宋体" w:eastAsia="宋体" w:cs="宋体"/>
          <w:sz w:val="24"/>
          <w:szCs w:val="24"/>
          <w:u w:val="none"/>
          <w:lang w:val="en-US" w:eastAsia="zh-CN"/>
        </w:rPr>
        <w:t>2.</w:t>
      </w:r>
      <w:r>
        <w:rPr>
          <w:rFonts w:hint="eastAsia" w:ascii="宋体" w:hAnsi="宋体" w:eastAsia="宋体" w:cs="宋体"/>
          <w:sz w:val="24"/>
          <w:szCs w:val="24"/>
          <w:u w:val="none"/>
        </w:rPr>
        <w:t>项目名称：</w:t>
      </w:r>
      <w:r>
        <w:rPr>
          <w:rFonts w:hint="eastAsia" w:ascii="宋体" w:hAnsi="宋体" w:eastAsia="宋体"/>
          <w:color w:val="auto"/>
          <w:sz w:val="24"/>
          <w:szCs w:val="18"/>
          <w:highlight w:val="none"/>
          <w:u w:val="none"/>
        </w:rPr>
        <w:t xml:space="preserve"> </w:t>
      </w:r>
      <w:r>
        <w:rPr>
          <w:rFonts w:hint="eastAsia" w:ascii="宋体" w:hAnsi="宋体" w:eastAsia="宋体"/>
          <w:color w:val="auto"/>
          <w:sz w:val="24"/>
          <w:szCs w:val="18"/>
          <w:highlight w:val="none"/>
          <w:u w:val="none"/>
          <w:lang w:val="en-US" w:eastAsia="zh-CN"/>
        </w:rPr>
        <w:t>青阳县中医医院保安服务项目</w:t>
      </w:r>
      <w:r>
        <w:rPr>
          <w:rFonts w:ascii="宋体" w:hAnsi="宋体" w:eastAsia="宋体"/>
          <w:color w:val="auto"/>
          <w:sz w:val="24"/>
          <w:szCs w:val="18"/>
          <w:highlight w:val="none"/>
          <w:u w:val="none"/>
        </w:rPr>
        <w:t xml:space="preserve">         </w:t>
      </w:r>
    </w:p>
    <w:p w14:paraId="2766C68D">
      <w:pPr>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宋体"/>
          <w:sz w:val="24"/>
          <w:szCs w:val="24"/>
          <w:u w:val="none"/>
          <w:lang w:val="en-US"/>
        </w:rPr>
      </w:pPr>
      <w:r>
        <w:rPr>
          <w:rFonts w:hint="eastAsia" w:ascii="宋体" w:hAnsi="宋体" w:eastAsia="宋体" w:cs="宋体"/>
          <w:sz w:val="24"/>
          <w:szCs w:val="24"/>
          <w:u w:val="none"/>
          <w:lang w:val="en-US" w:eastAsia="zh-CN"/>
        </w:rPr>
        <w:t>3.</w:t>
      </w:r>
      <w:r>
        <w:rPr>
          <w:rFonts w:hint="eastAsia" w:ascii="宋体" w:hAnsi="宋体" w:eastAsia="宋体" w:cs="宋体"/>
          <w:sz w:val="24"/>
          <w:szCs w:val="24"/>
          <w:u w:val="none"/>
        </w:rPr>
        <w:t>预算金额：</w:t>
      </w:r>
      <w:r>
        <w:rPr>
          <w:rFonts w:hint="eastAsia" w:ascii="宋体" w:hAnsi="宋体" w:eastAsia="宋体"/>
          <w:color w:val="auto"/>
          <w:sz w:val="24"/>
          <w:szCs w:val="18"/>
          <w:highlight w:val="none"/>
          <w:u w:val="none"/>
        </w:rPr>
        <w:t xml:space="preserve"> </w:t>
      </w:r>
      <w:r>
        <w:rPr>
          <w:rFonts w:hint="eastAsia" w:ascii="宋体" w:hAnsi="宋体" w:eastAsia="宋体"/>
          <w:color w:val="auto"/>
          <w:sz w:val="24"/>
          <w:szCs w:val="18"/>
          <w:highlight w:val="none"/>
          <w:u w:val="none"/>
          <w:lang w:val="en-US" w:eastAsia="zh-CN"/>
        </w:rPr>
        <w:t xml:space="preserve">人民币288000元/年 </w:t>
      </w:r>
    </w:p>
    <w:p w14:paraId="45021C20">
      <w:pPr>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u w:val="none"/>
        </w:rPr>
      </w:pPr>
      <w:r>
        <w:rPr>
          <w:rFonts w:hint="eastAsia" w:ascii="宋体" w:hAnsi="宋体" w:eastAsia="宋体" w:cs="宋体"/>
          <w:sz w:val="24"/>
          <w:szCs w:val="24"/>
          <w:u w:val="none"/>
          <w:lang w:val="en-US" w:eastAsia="zh-CN"/>
        </w:rPr>
        <w:t>4.</w:t>
      </w:r>
      <w:r>
        <w:rPr>
          <w:rFonts w:hint="eastAsia" w:ascii="宋体" w:hAnsi="宋体" w:eastAsia="宋体" w:cs="宋体"/>
          <w:sz w:val="24"/>
          <w:szCs w:val="24"/>
          <w:u w:val="none"/>
        </w:rPr>
        <w:t>最高限价：</w:t>
      </w:r>
      <w:r>
        <w:rPr>
          <w:rFonts w:hint="eastAsia" w:ascii="宋体" w:hAnsi="宋体" w:eastAsia="宋体"/>
          <w:color w:val="auto"/>
          <w:sz w:val="24"/>
          <w:szCs w:val="18"/>
          <w:highlight w:val="none"/>
          <w:u w:val="none"/>
          <w:lang w:val="en-US" w:eastAsia="zh-CN"/>
        </w:rPr>
        <w:t>人民币288000元/年</w:t>
      </w:r>
      <w:r>
        <w:rPr>
          <w:rFonts w:ascii="宋体" w:hAnsi="宋体" w:eastAsia="宋体"/>
          <w:color w:val="auto"/>
          <w:sz w:val="24"/>
          <w:szCs w:val="18"/>
          <w:highlight w:val="none"/>
          <w:u w:val="none"/>
        </w:rPr>
        <w:t xml:space="preserve">  </w:t>
      </w:r>
    </w:p>
    <w:p w14:paraId="599F0D21">
      <w:pPr>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u w:val="none"/>
        </w:rPr>
      </w:pPr>
      <w:r>
        <w:rPr>
          <w:rFonts w:hint="eastAsia" w:ascii="宋体" w:hAnsi="宋体" w:eastAsia="宋体" w:cs="宋体"/>
          <w:sz w:val="24"/>
          <w:szCs w:val="24"/>
          <w:u w:val="none"/>
          <w:lang w:val="en-US" w:eastAsia="zh-CN"/>
        </w:rPr>
        <w:t>5.</w:t>
      </w:r>
      <w:r>
        <w:rPr>
          <w:rFonts w:hint="eastAsia" w:ascii="宋体" w:hAnsi="宋体" w:eastAsia="宋体" w:cs="宋体"/>
          <w:sz w:val="24"/>
          <w:szCs w:val="24"/>
          <w:u w:val="none"/>
        </w:rPr>
        <w:t>采购需求：</w:t>
      </w:r>
      <w:r>
        <w:rPr>
          <w:rFonts w:hint="eastAsia" w:ascii="宋体" w:hAnsi="宋体" w:eastAsia="宋体"/>
          <w:color w:val="auto"/>
          <w:sz w:val="24"/>
          <w:szCs w:val="18"/>
          <w:highlight w:val="none"/>
          <w:u w:val="none"/>
          <w:lang w:val="en-US" w:eastAsia="zh-CN"/>
        </w:rPr>
        <w:t>青阳县中医医院保安服务采购，主要工作内容包括但不限于：交通秩序、安全防范、安全巡查、停车场管理等。</w:t>
      </w:r>
    </w:p>
    <w:bookmarkEnd w:id="272"/>
    <w:p w14:paraId="12601AB8">
      <w:pPr>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u w:val="none"/>
          <w:lang w:eastAsia="zh-CN"/>
        </w:rPr>
      </w:pPr>
      <w:r>
        <w:rPr>
          <w:rFonts w:hint="eastAsia" w:ascii="宋体" w:hAnsi="宋体" w:eastAsia="宋体" w:cs="宋体"/>
          <w:sz w:val="24"/>
          <w:szCs w:val="24"/>
          <w:u w:val="none"/>
          <w:lang w:val="en-US" w:eastAsia="zh-CN"/>
        </w:rPr>
        <w:t>6.</w:t>
      </w:r>
      <w:r>
        <w:rPr>
          <w:rFonts w:hint="eastAsia" w:ascii="宋体" w:hAnsi="宋体" w:eastAsia="宋体" w:cs="宋体"/>
          <w:sz w:val="24"/>
          <w:szCs w:val="24"/>
          <w:u w:val="none"/>
        </w:rPr>
        <w:t>合同履行期限：</w:t>
      </w:r>
      <w:r>
        <w:rPr>
          <w:rFonts w:hint="eastAsia" w:ascii="宋体" w:hAnsi="宋体" w:eastAsia="宋体"/>
          <w:color w:val="auto"/>
          <w:sz w:val="24"/>
          <w:szCs w:val="18"/>
          <w:highlight w:val="none"/>
          <w:u w:val="none"/>
        </w:rPr>
        <w:t>本项目合同期为3年，采用 1+1+1 模式，合同一年一签，首年合同履约完成，经采购人考核合格</w:t>
      </w:r>
      <w:r>
        <w:rPr>
          <w:rFonts w:hint="eastAsia" w:ascii="宋体" w:hAnsi="宋体" w:eastAsia="宋体"/>
          <w:color w:val="auto"/>
          <w:sz w:val="24"/>
          <w:szCs w:val="18"/>
          <w:highlight w:val="none"/>
          <w:u w:val="none"/>
          <w:lang w:eastAsia="zh-CN"/>
        </w:rPr>
        <w:t>，</w:t>
      </w:r>
      <w:r>
        <w:rPr>
          <w:rFonts w:hint="eastAsia" w:ascii="宋体" w:hAnsi="宋体" w:eastAsia="宋体"/>
          <w:color w:val="auto"/>
          <w:sz w:val="24"/>
          <w:szCs w:val="18"/>
          <w:highlight w:val="none"/>
          <w:u w:val="none"/>
        </w:rPr>
        <w:t>可续签下一年；第二年合同履约完成，经采购人考核合格，可再续签一年</w:t>
      </w:r>
      <w:r>
        <w:rPr>
          <w:rFonts w:ascii="宋体" w:hAnsi="宋体" w:eastAsia="宋体"/>
          <w:color w:val="auto"/>
          <w:sz w:val="24"/>
          <w:szCs w:val="18"/>
          <w:highlight w:val="none"/>
          <w:u w:val="none"/>
        </w:rPr>
        <w:t xml:space="preserve"> </w:t>
      </w:r>
      <w:r>
        <w:rPr>
          <w:rFonts w:hint="eastAsia" w:ascii="宋体" w:hAnsi="宋体" w:eastAsia="宋体"/>
          <w:color w:val="auto"/>
          <w:sz w:val="24"/>
          <w:szCs w:val="18"/>
          <w:highlight w:val="none"/>
          <w:u w:val="none"/>
          <w:lang w:eastAsia="zh-CN"/>
        </w:rPr>
        <w:t>。</w:t>
      </w:r>
    </w:p>
    <w:p w14:paraId="1AFE0FDC">
      <w:pPr>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宋体" w:hAnsi="宋体" w:cs="宋体" w:eastAsiaTheme="minorEastAsia"/>
          <w:sz w:val="24"/>
          <w:szCs w:val="24"/>
          <w:lang w:val="en-US" w:eastAsia="zh-CN"/>
        </w:rPr>
      </w:pPr>
      <w:r>
        <w:rPr>
          <w:rFonts w:hint="eastAsia" w:ascii="宋体" w:hAnsi="宋体" w:eastAsia="宋体" w:cs="宋体"/>
          <w:sz w:val="24"/>
          <w:szCs w:val="24"/>
          <w:lang w:val="en-US" w:eastAsia="zh-CN"/>
        </w:rPr>
        <w:t>7.</w:t>
      </w:r>
      <w:r>
        <w:rPr>
          <w:rFonts w:hint="eastAsia" w:asciiTheme="minorEastAsia" w:hAnsiTheme="minorEastAsia" w:eastAsiaTheme="minorEastAsia"/>
          <w:color w:val="auto"/>
          <w:sz w:val="24"/>
          <w:highlight w:val="none"/>
        </w:rPr>
        <w:t>本项目（是/否）接受联合体</w:t>
      </w:r>
      <w:r>
        <w:rPr>
          <w:rFonts w:hint="eastAsia" w:asciiTheme="minorEastAsia" w:hAnsiTheme="minorEastAsia" w:eastAsiaTheme="minorEastAsia"/>
          <w:color w:val="auto"/>
          <w:sz w:val="24"/>
          <w:highlight w:val="none"/>
          <w:lang w:val="en-US" w:eastAsia="zh-CN"/>
        </w:rPr>
        <w:t>磋商</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lang w:val="en-US" w:eastAsia="zh-CN"/>
        </w:rPr>
        <w:t>否</w:t>
      </w:r>
    </w:p>
    <w:p w14:paraId="2A831FC2">
      <w:pPr>
        <w:pStyle w:val="8"/>
        <w:pageBreakBefore w:val="0"/>
        <w:widowControl w:val="0"/>
        <w:kinsoku/>
        <w:wordWrap/>
        <w:overflowPunct/>
        <w:topLinePunct w:val="0"/>
        <w:autoSpaceDE/>
        <w:autoSpaceDN/>
        <w:bidi w:val="0"/>
        <w:adjustRightInd/>
        <w:snapToGrid/>
        <w:spacing w:before="0" w:after="0" w:line="360" w:lineRule="auto"/>
        <w:ind w:left="0" w:leftChars="0" w:firstLine="482" w:firstLineChars="200"/>
        <w:textAlignment w:val="auto"/>
        <w:rPr>
          <w:rFonts w:hint="eastAsia" w:ascii="宋体" w:hAnsi="宋体" w:eastAsia="宋体" w:cs="宋体"/>
          <w:b/>
          <w:bCs w:val="0"/>
          <w:sz w:val="24"/>
          <w:szCs w:val="24"/>
        </w:rPr>
      </w:pPr>
      <w:bookmarkStart w:id="8" w:name="_Toc35393630"/>
      <w:bookmarkStart w:id="9" w:name="_Toc28359090"/>
      <w:bookmarkStart w:id="10" w:name="_Toc28359013"/>
      <w:bookmarkStart w:id="11" w:name="_Toc32615"/>
      <w:bookmarkStart w:id="12" w:name="_Toc35393799"/>
      <w:r>
        <w:rPr>
          <w:rFonts w:hint="eastAsia" w:ascii="宋体" w:hAnsi="宋体" w:eastAsia="宋体" w:cs="宋体"/>
          <w:b/>
          <w:bCs w:val="0"/>
          <w:sz w:val="24"/>
          <w:szCs w:val="24"/>
        </w:rPr>
        <w:t>二、申请人的资格要求：</w:t>
      </w:r>
      <w:bookmarkEnd w:id="8"/>
      <w:bookmarkEnd w:id="9"/>
      <w:bookmarkEnd w:id="10"/>
      <w:bookmarkEnd w:id="11"/>
      <w:bookmarkEnd w:id="12"/>
    </w:p>
    <w:p w14:paraId="79FB558F">
      <w:pPr>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1.满足《中华人民共和国政府采购法》第二十二条规定；</w:t>
      </w:r>
    </w:p>
    <w:p w14:paraId="5112719F">
      <w:pPr>
        <w:spacing w:line="360" w:lineRule="auto"/>
        <w:ind w:firstLine="435"/>
        <w:rPr>
          <w:rFonts w:hint="eastAsia" w:ascii="宋体" w:hAnsi="宋体" w:eastAsia="宋体" w:cs="宋体"/>
          <w:sz w:val="24"/>
          <w:szCs w:val="24"/>
        </w:rPr>
      </w:pPr>
      <w:bookmarkStart w:id="13" w:name="_Toc28359014"/>
      <w:bookmarkStart w:id="14" w:name="_Toc28359091"/>
      <w:r>
        <w:rPr>
          <w:rFonts w:hint="eastAsia" w:ascii="宋体" w:hAnsi="宋体" w:eastAsia="宋体" w:cs="宋体"/>
          <w:sz w:val="24"/>
          <w:szCs w:val="24"/>
        </w:rPr>
        <w:t>2.落实政府采购政策需满足的资格要求：</w:t>
      </w:r>
    </w:p>
    <w:p w14:paraId="12771918">
      <w:pPr>
        <w:spacing w:line="360" w:lineRule="auto"/>
        <w:ind w:firstLine="435"/>
        <w:rPr>
          <w:rFonts w:hint="default" w:ascii="宋体" w:hAnsi="宋体" w:eastAsia="宋体" w:cs="宋体"/>
          <w:sz w:val="24"/>
          <w:szCs w:val="24"/>
          <w:lang w:val="en-US"/>
        </w:rPr>
      </w:pPr>
      <w:r>
        <w:rPr>
          <w:rFonts w:hint="eastAsia" w:ascii="宋体" w:hAnsi="宋体" w:eastAsia="宋体" w:cs="宋体"/>
          <w:sz w:val="24"/>
          <w:szCs w:val="24"/>
          <w:lang w:val="en-US" w:eastAsia="zh-CN"/>
        </w:rPr>
        <w:t>2.1中小企业政策</w:t>
      </w:r>
    </w:p>
    <w:p w14:paraId="263C0AE7">
      <w:pPr>
        <w:spacing w:line="360" w:lineRule="auto"/>
        <w:ind w:firstLine="435"/>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2.1.1□本项目不专门面向中小企业预留采购份额。</w:t>
      </w:r>
    </w:p>
    <w:p w14:paraId="05C7136A">
      <w:pPr>
        <w:spacing w:line="360" w:lineRule="auto"/>
        <w:ind w:firstLine="435"/>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2.1.2☑本项目专门面向</w:t>
      </w:r>
      <w:r>
        <w:rPr>
          <w:rFonts w:hint="eastAsia" w:ascii="宋体" w:hAnsi="宋体" w:eastAsia="宋体" w:cs="宋体"/>
          <w:sz w:val="24"/>
          <w:szCs w:val="24"/>
          <w:u w:val="none"/>
          <w:lang w:val="en-US" w:eastAsia="zh-CN"/>
        </w:rPr>
        <w:t>中小企业</w:t>
      </w:r>
      <w:r>
        <w:rPr>
          <w:rFonts w:hint="eastAsia" w:ascii="宋体" w:hAnsi="宋体" w:eastAsia="宋体" w:cs="宋体"/>
          <w:sz w:val="24"/>
          <w:szCs w:val="24"/>
          <w:lang w:val="en-US" w:eastAsia="zh-CN"/>
        </w:rPr>
        <w:t>采购。</w:t>
      </w:r>
    </w:p>
    <w:p w14:paraId="09BAD12F">
      <w:pPr>
        <w:keepNext w:val="0"/>
        <w:keepLines w:val="0"/>
        <w:pageBreakBefore w:val="0"/>
        <w:widowControl w:val="0"/>
        <w:kinsoku/>
        <w:wordWrap/>
        <w:overflowPunct/>
        <w:topLinePunct w:val="0"/>
        <w:autoSpaceDE/>
        <w:autoSpaceDN/>
        <w:bidi w:val="0"/>
        <w:spacing w:line="360" w:lineRule="auto"/>
        <w:ind w:firstLine="435"/>
        <w:textAlignment w:val="auto"/>
        <w:outlineLvl w:val="9"/>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2.1.3□本项目预留部分采购项目预算专门面向中小企业采购。对于预留份额，提供的货物由符合政策要求的中小企业制造。预留份额通过以下措施进行：</w:t>
      </w:r>
      <w:r>
        <w:rPr>
          <w:rFonts w:hint="default" w:asciiTheme="minorEastAsia" w:hAnsiTheme="minorEastAsia" w:eastAsiaTheme="minorEastAsia"/>
          <w:color w:val="auto"/>
          <w:sz w:val="24"/>
          <w:highlight w:val="none"/>
          <w:lang w:val="en-US" w:eastAsia="zh-CN"/>
        </w:rPr>
        <w:t>_</w:t>
      </w:r>
      <w:r>
        <w:rPr>
          <w:rFonts w:hint="eastAsia" w:ascii="仿宋" w:hAnsi="仿宋" w:eastAsia="仿宋" w:cs="仿宋"/>
          <w:color w:val="auto"/>
          <w:sz w:val="24"/>
          <w:highlight w:val="none"/>
          <w:lang w:val="en-US" w:eastAsia="zh-CN"/>
        </w:rPr>
        <w:t>\</w:t>
      </w:r>
      <w:r>
        <w:rPr>
          <w:rFonts w:hint="eastAsia" w:asciiTheme="minorEastAsia" w:hAnsiTheme="minorEastAsia" w:eastAsiaTheme="minorEastAsia"/>
          <w:color w:val="auto"/>
          <w:sz w:val="24"/>
          <w:highlight w:val="none"/>
          <w:lang w:val="en-US" w:eastAsia="zh-CN"/>
        </w:rPr>
        <w:t>。</w:t>
      </w:r>
    </w:p>
    <w:p w14:paraId="01D8C2D1">
      <w:pPr>
        <w:spacing w:line="360" w:lineRule="auto"/>
        <w:ind w:firstLine="435"/>
        <w:rPr>
          <w:rFonts w:hint="eastAsia" w:ascii="宋体" w:hAnsi="宋体" w:eastAsia="宋体" w:cs="宋体"/>
          <w:sz w:val="24"/>
          <w:szCs w:val="24"/>
          <w:lang w:eastAsia="zh-CN"/>
        </w:rPr>
      </w:pPr>
      <w:r>
        <w:rPr>
          <w:rFonts w:hint="default" w:ascii="宋体" w:hAnsi="宋体" w:eastAsia="宋体" w:cs="宋体"/>
          <w:sz w:val="24"/>
          <w:szCs w:val="24"/>
          <w:lang w:val="en-US" w:eastAsia="zh-CN"/>
        </w:rPr>
        <w:t>2.2</w:t>
      </w:r>
      <w:r>
        <w:rPr>
          <w:rFonts w:hint="eastAsia" w:ascii="宋体" w:hAnsi="宋体" w:eastAsia="宋体" w:cs="宋体"/>
          <w:sz w:val="24"/>
          <w:szCs w:val="24"/>
          <w:lang w:val="en-US" w:eastAsia="zh-CN"/>
        </w:rPr>
        <w:t>其它落实政府采购政策的资格要求（如有）：</w:t>
      </w:r>
      <w:r>
        <w:rPr>
          <w:rFonts w:hint="eastAsia" w:ascii="仿宋" w:hAnsi="仿宋" w:eastAsia="仿宋" w:cs="仿宋"/>
          <w:sz w:val="24"/>
          <w:szCs w:val="24"/>
          <w:lang w:val="en-US" w:eastAsia="zh-CN"/>
        </w:rPr>
        <w:t>\</w:t>
      </w:r>
      <w:r>
        <w:rPr>
          <w:rFonts w:hint="default" w:ascii="宋体" w:hAnsi="宋体" w:eastAsia="宋体" w:cs="宋体"/>
          <w:sz w:val="24"/>
          <w:szCs w:val="24"/>
          <w:lang w:val="en-US" w:eastAsia="zh-CN"/>
        </w:rPr>
        <w:t>_</w:t>
      </w:r>
      <w:r>
        <w:rPr>
          <w:rFonts w:hint="eastAsia" w:ascii="宋体" w:hAnsi="宋体" w:eastAsia="宋体" w:cs="宋体"/>
          <w:sz w:val="24"/>
          <w:szCs w:val="24"/>
          <w:lang w:val="en-US" w:eastAsia="zh-CN"/>
        </w:rPr>
        <w:t>。</w:t>
      </w:r>
    </w:p>
    <w:p w14:paraId="1DAC17E5">
      <w:pPr>
        <w:spacing w:line="360" w:lineRule="auto"/>
        <w:ind w:firstLine="435"/>
        <w:rPr>
          <w:rFonts w:hint="eastAsia" w:ascii="宋体" w:hAnsi="宋体" w:eastAsia="宋体" w:cs="宋体"/>
          <w:sz w:val="24"/>
          <w:szCs w:val="24"/>
        </w:rPr>
      </w:pPr>
      <w:r>
        <w:rPr>
          <w:rFonts w:hint="eastAsia" w:ascii="宋体" w:hAnsi="宋体" w:eastAsia="宋体" w:cs="宋体"/>
          <w:sz w:val="24"/>
          <w:szCs w:val="24"/>
        </w:rPr>
        <w:t>3.本项目的特定资格要求：</w:t>
      </w:r>
      <w:r>
        <w:rPr>
          <w:rFonts w:hint="eastAsia" w:ascii="宋体" w:hAnsi="宋体" w:eastAsia="宋体" w:cs="宋体"/>
          <w:sz w:val="24"/>
          <w:szCs w:val="24"/>
          <w:lang w:val="en-US" w:eastAsia="zh-CN"/>
        </w:rPr>
        <w:t>供货商须具有有效的保安服务许可证。</w:t>
      </w:r>
    </w:p>
    <w:p w14:paraId="29BA0524">
      <w:pPr>
        <w:pStyle w:val="8"/>
        <w:pageBreakBefore w:val="0"/>
        <w:widowControl w:val="0"/>
        <w:kinsoku/>
        <w:wordWrap/>
        <w:overflowPunct/>
        <w:topLinePunct w:val="0"/>
        <w:autoSpaceDE/>
        <w:autoSpaceDN/>
        <w:bidi w:val="0"/>
        <w:adjustRightInd/>
        <w:snapToGrid/>
        <w:spacing w:before="0" w:after="0" w:line="360" w:lineRule="auto"/>
        <w:ind w:left="0" w:leftChars="0" w:firstLine="482" w:firstLineChars="200"/>
        <w:textAlignment w:val="auto"/>
        <w:rPr>
          <w:rFonts w:hint="eastAsia" w:ascii="宋体" w:hAnsi="宋体" w:eastAsia="宋体" w:cs="宋体"/>
          <w:b/>
          <w:bCs w:val="0"/>
          <w:sz w:val="24"/>
          <w:szCs w:val="24"/>
        </w:rPr>
      </w:pPr>
      <w:bookmarkStart w:id="15" w:name="_Toc35393631"/>
      <w:bookmarkStart w:id="16" w:name="_Toc35393800"/>
      <w:bookmarkStart w:id="17" w:name="_Toc24072"/>
      <w:r>
        <w:rPr>
          <w:rFonts w:hint="eastAsia" w:ascii="宋体" w:hAnsi="宋体" w:eastAsia="宋体" w:cs="宋体"/>
          <w:b/>
          <w:bCs w:val="0"/>
          <w:sz w:val="24"/>
          <w:szCs w:val="24"/>
        </w:rPr>
        <w:t>三、获取采购文件</w:t>
      </w:r>
      <w:bookmarkEnd w:id="13"/>
      <w:bookmarkEnd w:id="14"/>
      <w:bookmarkEnd w:id="15"/>
      <w:bookmarkEnd w:id="16"/>
      <w:bookmarkEnd w:id="17"/>
    </w:p>
    <w:p w14:paraId="4612097E">
      <w:pPr>
        <w:spacing w:line="360" w:lineRule="auto"/>
        <w:ind w:firstLine="540"/>
        <w:rPr>
          <w:rFonts w:hint="eastAsia" w:asciiTheme="minorEastAsia" w:hAnsiTheme="minorEastAsia" w:eastAsiaTheme="minorEastAsia" w:cstheme="minorEastAsia"/>
          <w:i/>
          <w:iCs/>
          <w:sz w:val="24"/>
          <w:szCs w:val="24"/>
          <w:highlight w:val="none"/>
        </w:rPr>
      </w:pPr>
      <w:bookmarkStart w:id="18" w:name="_Toc28359015"/>
      <w:bookmarkStart w:id="19" w:name="_Toc28359092"/>
      <w:bookmarkStart w:id="20" w:name="_Toc35393801"/>
      <w:bookmarkStart w:id="21" w:name="_Toc35393632"/>
      <w:r>
        <w:rPr>
          <w:rFonts w:hint="eastAsia" w:asciiTheme="minorEastAsia" w:hAnsiTheme="minorEastAsia" w:eastAsiaTheme="minorEastAsia" w:cstheme="minorEastAsia"/>
          <w:sz w:val="24"/>
          <w:szCs w:val="24"/>
        </w:rPr>
        <w:t>时间：</w:t>
      </w:r>
      <w:r>
        <w:rPr>
          <w:rFonts w:hint="eastAsia" w:asciiTheme="minorEastAsia" w:hAnsiTheme="minorEastAsia" w:eastAsiaTheme="minorEastAsia" w:cstheme="minorEastAsia"/>
          <w:sz w:val="24"/>
          <w:szCs w:val="24"/>
          <w:highlight w:val="none"/>
          <w:u w:val="none"/>
          <w:lang w:val="en-US" w:eastAsia="zh-CN"/>
        </w:rPr>
        <w:t>2025</w:t>
      </w:r>
      <w:r>
        <w:rPr>
          <w:rFonts w:hint="eastAsia" w:asciiTheme="minorEastAsia" w:hAnsiTheme="minorEastAsia" w:eastAsiaTheme="minorEastAsia" w:cstheme="minorEastAsia"/>
          <w:sz w:val="24"/>
          <w:szCs w:val="24"/>
          <w:highlight w:val="none"/>
          <w:u w:val="none"/>
        </w:rPr>
        <w:t>年</w:t>
      </w:r>
      <w:r>
        <w:rPr>
          <w:rFonts w:hint="eastAsia" w:asciiTheme="minorEastAsia" w:hAnsiTheme="minorEastAsia" w:eastAsiaTheme="minorEastAsia" w:cstheme="minorEastAsia"/>
          <w:sz w:val="24"/>
          <w:szCs w:val="24"/>
          <w:highlight w:val="none"/>
          <w:u w:val="none"/>
          <w:lang w:val="en-US" w:eastAsia="zh-CN"/>
        </w:rPr>
        <w:t>4</w:t>
      </w:r>
      <w:r>
        <w:rPr>
          <w:rFonts w:hint="eastAsia" w:asciiTheme="minorEastAsia" w:hAnsiTheme="minorEastAsia" w:eastAsiaTheme="minorEastAsia" w:cstheme="minorEastAsia"/>
          <w:sz w:val="24"/>
          <w:szCs w:val="24"/>
          <w:highlight w:val="none"/>
          <w:u w:val="none"/>
        </w:rPr>
        <w:t>月</w:t>
      </w:r>
      <w:r>
        <w:rPr>
          <w:rFonts w:hint="eastAsia" w:asciiTheme="minorEastAsia" w:hAnsiTheme="minorEastAsia" w:eastAsiaTheme="minorEastAsia" w:cstheme="minorEastAsia"/>
          <w:sz w:val="24"/>
          <w:szCs w:val="24"/>
          <w:highlight w:val="none"/>
          <w:u w:val="none"/>
          <w:lang w:val="en-US" w:eastAsia="zh-CN"/>
        </w:rPr>
        <w:t>22</w:t>
      </w:r>
      <w:r>
        <w:rPr>
          <w:rFonts w:hint="eastAsia" w:asciiTheme="minorEastAsia" w:hAnsiTheme="minorEastAsia" w:eastAsiaTheme="minorEastAsia" w:cstheme="minorEastAsia"/>
          <w:sz w:val="24"/>
          <w:szCs w:val="24"/>
          <w:highlight w:val="none"/>
          <w:u w:val="none"/>
        </w:rPr>
        <w:t xml:space="preserve">日至 </w:t>
      </w:r>
      <w:r>
        <w:rPr>
          <w:rFonts w:hint="eastAsia" w:asciiTheme="minorEastAsia" w:hAnsiTheme="minorEastAsia" w:eastAsiaTheme="minorEastAsia" w:cstheme="minorEastAsia"/>
          <w:sz w:val="24"/>
          <w:szCs w:val="24"/>
          <w:highlight w:val="none"/>
          <w:u w:val="none"/>
          <w:lang w:val="en-US" w:eastAsia="zh-CN"/>
        </w:rPr>
        <w:t>2025</w:t>
      </w:r>
      <w:r>
        <w:rPr>
          <w:rFonts w:hint="eastAsia" w:asciiTheme="minorEastAsia" w:hAnsiTheme="minorEastAsia" w:eastAsiaTheme="minorEastAsia" w:cstheme="minorEastAsia"/>
          <w:sz w:val="24"/>
          <w:szCs w:val="24"/>
          <w:highlight w:val="none"/>
          <w:u w:val="none"/>
        </w:rPr>
        <w:t xml:space="preserve"> 年 </w:t>
      </w:r>
      <w:r>
        <w:rPr>
          <w:rFonts w:hint="eastAsia" w:asciiTheme="minorEastAsia" w:hAnsiTheme="minorEastAsia" w:eastAsiaTheme="minorEastAsia" w:cstheme="minorEastAsia"/>
          <w:sz w:val="24"/>
          <w:szCs w:val="24"/>
          <w:highlight w:val="none"/>
          <w:u w:val="none"/>
          <w:lang w:val="en-US" w:eastAsia="zh-CN"/>
        </w:rPr>
        <w:t>4</w:t>
      </w:r>
      <w:r>
        <w:rPr>
          <w:rFonts w:hint="eastAsia" w:asciiTheme="minorEastAsia" w:hAnsiTheme="minorEastAsia" w:eastAsiaTheme="minorEastAsia" w:cstheme="minorEastAsia"/>
          <w:sz w:val="24"/>
          <w:szCs w:val="24"/>
          <w:highlight w:val="none"/>
          <w:u w:val="none"/>
        </w:rPr>
        <w:t xml:space="preserve"> 月 </w:t>
      </w:r>
      <w:r>
        <w:rPr>
          <w:rFonts w:hint="eastAsia" w:asciiTheme="minorEastAsia" w:hAnsiTheme="minorEastAsia" w:eastAsiaTheme="minorEastAsia" w:cstheme="minorEastAsia"/>
          <w:sz w:val="24"/>
          <w:szCs w:val="24"/>
          <w:highlight w:val="none"/>
          <w:u w:val="none"/>
          <w:lang w:val="en-US" w:eastAsia="zh-CN"/>
        </w:rPr>
        <w:t>28</w:t>
      </w:r>
      <w:r>
        <w:rPr>
          <w:rFonts w:hint="eastAsia" w:asciiTheme="minorEastAsia" w:hAnsiTheme="minorEastAsia" w:eastAsiaTheme="minorEastAsia" w:cstheme="minorEastAsia"/>
          <w:sz w:val="24"/>
          <w:szCs w:val="24"/>
          <w:highlight w:val="none"/>
          <w:u w:val="none"/>
        </w:rPr>
        <w:t>日</w:t>
      </w:r>
    </w:p>
    <w:p w14:paraId="7DFD1318">
      <w:pPr>
        <w:spacing w:line="360" w:lineRule="auto"/>
        <w:ind w:firstLine="540"/>
        <w:rPr>
          <w:rFonts w:ascii="宋体" w:hAnsi="宋体" w:eastAsia="宋体"/>
          <w:color w:val="auto"/>
          <w:sz w:val="24"/>
          <w:szCs w:val="18"/>
          <w:highlight w:val="none"/>
          <w:u w:val="none"/>
        </w:rPr>
      </w:pPr>
      <w:r>
        <w:rPr>
          <w:rFonts w:hint="eastAsia" w:asciiTheme="minorEastAsia" w:hAnsiTheme="minorEastAsia" w:eastAsiaTheme="minorEastAsia" w:cstheme="minorEastAsia"/>
          <w:sz w:val="24"/>
          <w:szCs w:val="24"/>
        </w:rPr>
        <w:t>地点：</w:t>
      </w:r>
      <w:r>
        <w:rPr>
          <w:rFonts w:hint="eastAsia" w:ascii="宋体" w:hAnsi="宋体" w:eastAsia="宋体"/>
          <w:color w:val="auto"/>
          <w:sz w:val="24"/>
          <w:szCs w:val="18"/>
          <w:highlight w:val="none"/>
          <w:u w:val="none"/>
          <w:lang w:val="en-US" w:eastAsia="zh-CN"/>
        </w:rPr>
        <w:t>青阳县中医医院官网http://qyzyy.qyxgov.cn/</w:t>
      </w:r>
      <w:r>
        <w:rPr>
          <w:rFonts w:ascii="宋体" w:hAnsi="宋体" w:eastAsia="宋体"/>
          <w:color w:val="auto"/>
          <w:sz w:val="24"/>
          <w:szCs w:val="18"/>
          <w:highlight w:val="none"/>
          <w:u w:val="none"/>
        </w:rPr>
        <w:t xml:space="preserve">       </w:t>
      </w:r>
    </w:p>
    <w:p w14:paraId="39B8B2A7">
      <w:pPr>
        <w:spacing w:line="360" w:lineRule="auto"/>
        <w:ind w:firstLine="540"/>
        <w:rPr>
          <w:rFonts w:hint="eastAsia" w:asciiTheme="minorEastAsia" w:hAnsiTheme="minorEastAsia" w:eastAsiaTheme="minorEastAsia" w:cstheme="minorEastAsia"/>
          <w:sz w:val="24"/>
          <w:szCs w:val="24"/>
          <w:u w:val="none"/>
        </w:rPr>
      </w:pPr>
      <w:r>
        <w:rPr>
          <w:rFonts w:hint="eastAsia" w:asciiTheme="minorEastAsia" w:hAnsiTheme="minorEastAsia" w:eastAsiaTheme="minorEastAsia" w:cstheme="minorEastAsia"/>
          <w:sz w:val="24"/>
          <w:szCs w:val="24"/>
          <w:u w:val="none"/>
        </w:rPr>
        <w:t>方式：</w:t>
      </w:r>
      <w:r>
        <w:rPr>
          <w:rFonts w:hint="eastAsia" w:ascii="宋体" w:hAnsi="宋体" w:eastAsia="宋体"/>
          <w:color w:val="auto"/>
          <w:sz w:val="24"/>
          <w:szCs w:val="18"/>
          <w:highlight w:val="none"/>
          <w:u w:val="none"/>
          <w:lang w:val="en-US" w:eastAsia="zh-CN"/>
        </w:rPr>
        <w:t>青阳县中医医院官网下载磋商文件</w:t>
      </w:r>
      <w:r>
        <w:rPr>
          <w:rFonts w:ascii="宋体" w:hAnsi="宋体" w:eastAsia="宋体"/>
          <w:color w:val="auto"/>
          <w:sz w:val="24"/>
          <w:szCs w:val="18"/>
          <w:highlight w:val="none"/>
          <w:u w:val="none"/>
        </w:rPr>
        <w:t xml:space="preserve">        </w:t>
      </w:r>
    </w:p>
    <w:p w14:paraId="666766FF">
      <w:pPr>
        <w:pStyle w:val="8"/>
        <w:pageBreakBefore w:val="0"/>
        <w:widowControl w:val="0"/>
        <w:kinsoku/>
        <w:wordWrap/>
        <w:overflowPunct/>
        <w:topLinePunct w:val="0"/>
        <w:autoSpaceDE/>
        <w:autoSpaceDN/>
        <w:bidi w:val="0"/>
        <w:adjustRightInd/>
        <w:snapToGrid/>
        <w:spacing w:before="0" w:after="0" w:line="360" w:lineRule="auto"/>
        <w:ind w:left="0" w:leftChars="0" w:firstLine="482" w:firstLineChars="200"/>
        <w:textAlignment w:val="auto"/>
        <w:rPr>
          <w:rFonts w:hint="eastAsia" w:ascii="宋体" w:hAnsi="宋体" w:eastAsia="宋体" w:cs="宋体"/>
          <w:b/>
          <w:bCs w:val="0"/>
          <w:sz w:val="24"/>
          <w:szCs w:val="24"/>
          <w:highlight w:val="none"/>
        </w:rPr>
      </w:pPr>
      <w:bookmarkStart w:id="22" w:name="_Toc5805"/>
      <w:r>
        <w:rPr>
          <w:rFonts w:hint="eastAsia" w:ascii="宋体" w:hAnsi="宋体" w:eastAsia="宋体" w:cs="宋体"/>
          <w:b/>
          <w:bCs w:val="0"/>
          <w:sz w:val="24"/>
          <w:szCs w:val="24"/>
          <w:highlight w:val="none"/>
        </w:rPr>
        <w:t>四、响应文件提交</w:t>
      </w:r>
      <w:bookmarkEnd w:id="18"/>
      <w:bookmarkEnd w:id="19"/>
      <w:bookmarkEnd w:id="20"/>
      <w:bookmarkEnd w:id="21"/>
      <w:bookmarkEnd w:id="22"/>
    </w:p>
    <w:p w14:paraId="7F69CBEB">
      <w:pPr>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Cs/>
          <w:sz w:val="24"/>
          <w:szCs w:val="24"/>
          <w:highlight w:val="none"/>
          <w:u w:val="single"/>
        </w:rPr>
      </w:pPr>
      <w:r>
        <w:rPr>
          <w:rFonts w:hint="eastAsia" w:asciiTheme="minorEastAsia" w:hAnsiTheme="minorEastAsia" w:eastAsiaTheme="minorEastAsia" w:cstheme="minorEastAsia"/>
          <w:bCs/>
          <w:sz w:val="24"/>
          <w:szCs w:val="24"/>
          <w:highlight w:val="none"/>
          <w:u w:val="none"/>
          <w:lang w:val="en-US" w:eastAsia="zh-CN"/>
        </w:rPr>
        <w:t>2025</w:t>
      </w:r>
      <w:r>
        <w:rPr>
          <w:rFonts w:hint="eastAsia" w:asciiTheme="minorEastAsia" w:hAnsiTheme="minorEastAsia" w:eastAsiaTheme="minorEastAsia" w:cstheme="minorEastAsia"/>
          <w:bCs/>
          <w:sz w:val="24"/>
          <w:szCs w:val="24"/>
          <w:highlight w:val="none"/>
          <w:u w:val="none"/>
        </w:rPr>
        <w:t xml:space="preserve"> 年 </w:t>
      </w:r>
      <w:r>
        <w:rPr>
          <w:rFonts w:hint="eastAsia" w:asciiTheme="minorEastAsia" w:hAnsiTheme="minorEastAsia" w:eastAsiaTheme="minorEastAsia" w:cstheme="minorEastAsia"/>
          <w:bCs/>
          <w:sz w:val="24"/>
          <w:szCs w:val="24"/>
          <w:highlight w:val="none"/>
          <w:u w:val="none"/>
          <w:lang w:val="en-US" w:eastAsia="zh-CN"/>
        </w:rPr>
        <w:t>5</w:t>
      </w:r>
      <w:r>
        <w:rPr>
          <w:rFonts w:hint="eastAsia" w:asciiTheme="minorEastAsia" w:hAnsiTheme="minorEastAsia" w:eastAsiaTheme="minorEastAsia" w:cstheme="minorEastAsia"/>
          <w:bCs/>
          <w:sz w:val="24"/>
          <w:szCs w:val="24"/>
          <w:highlight w:val="none"/>
          <w:u w:val="none"/>
        </w:rPr>
        <w:t xml:space="preserve">月 </w:t>
      </w:r>
      <w:r>
        <w:rPr>
          <w:rFonts w:hint="eastAsia" w:asciiTheme="minorEastAsia" w:hAnsiTheme="minorEastAsia" w:eastAsiaTheme="minorEastAsia" w:cstheme="minorEastAsia"/>
          <w:bCs/>
          <w:sz w:val="24"/>
          <w:szCs w:val="24"/>
          <w:highlight w:val="none"/>
          <w:u w:val="none"/>
          <w:lang w:val="en-US" w:eastAsia="zh-CN"/>
        </w:rPr>
        <w:t>7</w:t>
      </w:r>
      <w:r>
        <w:rPr>
          <w:rFonts w:hint="eastAsia" w:asciiTheme="minorEastAsia" w:hAnsiTheme="minorEastAsia" w:eastAsiaTheme="minorEastAsia" w:cstheme="minorEastAsia"/>
          <w:bCs/>
          <w:sz w:val="24"/>
          <w:szCs w:val="24"/>
          <w:highlight w:val="none"/>
          <w:u w:val="none"/>
        </w:rPr>
        <w:t xml:space="preserve">日 </w:t>
      </w:r>
      <w:r>
        <w:rPr>
          <w:rFonts w:hint="eastAsia" w:asciiTheme="minorEastAsia" w:hAnsiTheme="minorEastAsia" w:eastAsiaTheme="minorEastAsia" w:cstheme="minorEastAsia"/>
          <w:bCs/>
          <w:sz w:val="24"/>
          <w:szCs w:val="24"/>
          <w:highlight w:val="none"/>
          <w:u w:val="none"/>
          <w:lang w:val="en-US" w:eastAsia="zh-CN"/>
        </w:rPr>
        <w:t>10</w:t>
      </w:r>
      <w:r>
        <w:rPr>
          <w:rFonts w:hint="eastAsia" w:asciiTheme="minorEastAsia" w:hAnsiTheme="minorEastAsia" w:eastAsiaTheme="minorEastAsia" w:cstheme="minorEastAsia"/>
          <w:bCs/>
          <w:sz w:val="24"/>
          <w:szCs w:val="24"/>
          <w:highlight w:val="none"/>
          <w:u w:val="none"/>
        </w:rPr>
        <w:t xml:space="preserve"> 点</w:t>
      </w:r>
      <w:r>
        <w:rPr>
          <w:rFonts w:hint="eastAsia" w:asciiTheme="minorEastAsia" w:hAnsiTheme="minorEastAsia" w:eastAsiaTheme="minorEastAsia" w:cstheme="minorEastAsia"/>
          <w:bCs/>
          <w:sz w:val="24"/>
          <w:szCs w:val="24"/>
          <w:highlight w:val="none"/>
          <w:u w:val="none"/>
          <w:lang w:val="en-US" w:eastAsia="zh-CN"/>
        </w:rPr>
        <w:t>00</w:t>
      </w:r>
      <w:r>
        <w:rPr>
          <w:rFonts w:hint="eastAsia" w:asciiTheme="minorEastAsia" w:hAnsiTheme="minorEastAsia" w:eastAsiaTheme="minorEastAsia" w:cstheme="minorEastAsia"/>
          <w:bCs/>
          <w:sz w:val="24"/>
          <w:szCs w:val="24"/>
          <w:highlight w:val="none"/>
          <w:u w:val="none"/>
        </w:rPr>
        <w:t xml:space="preserve"> 分（</w:t>
      </w:r>
      <w:r>
        <w:rPr>
          <w:rFonts w:hint="eastAsia" w:asciiTheme="minorEastAsia" w:hAnsiTheme="minorEastAsia" w:eastAsiaTheme="minorEastAsia" w:cstheme="minorEastAsia"/>
          <w:bCs/>
          <w:sz w:val="24"/>
          <w:szCs w:val="24"/>
          <w:highlight w:val="none"/>
        </w:rPr>
        <w:t>北京时间）</w:t>
      </w:r>
    </w:p>
    <w:p w14:paraId="5835135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olor w:val="auto"/>
          <w:sz w:val="24"/>
          <w:szCs w:val="18"/>
          <w:highlight w:val="none"/>
          <w:u w:val="none"/>
          <w:lang w:val="en-US" w:eastAsia="zh-CN"/>
        </w:rPr>
      </w:pPr>
      <w:r>
        <w:rPr>
          <w:rFonts w:hint="eastAsia" w:ascii="宋体" w:hAnsi="宋体" w:eastAsia="宋体" w:cs="宋体"/>
          <w:sz w:val="24"/>
          <w:szCs w:val="24"/>
          <w:highlight w:val="none"/>
        </w:rPr>
        <w:t>地点：</w:t>
      </w:r>
      <w:r>
        <w:rPr>
          <w:rFonts w:hint="eastAsia" w:ascii="宋体" w:hAnsi="宋体" w:eastAsia="宋体"/>
          <w:color w:val="auto"/>
          <w:sz w:val="24"/>
          <w:szCs w:val="18"/>
          <w:highlight w:val="none"/>
          <w:u w:val="none"/>
          <w:lang w:val="en-US" w:eastAsia="zh-CN"/>
        </w:rPr>
        <w:t>青阳县中医医院医技楼二楼会议室（池州市青阳县蓉城镇陵阳路206号）。</w:t>
      </w:r>
    </w:p>
    <w:p w14:paraId="689A225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Cs/>
          <w:sz w:val="24"/>
          <w:szCs w:val="24"/>
          <w:highlight w:val="none"/>
          <w:u w:val="none"/>
          <w:lang w:val="en-US" w:eastAsia="zh-CN"/>
        </w:rPr>
      </w:pPr>
    </w:p>
    <w:p w14:paraId="518E825D">
      <w:pPr>
        <w:pStyle w:val="8"/>
        <w:pageBreakBefore w:val="0"/>
        <w:widowControl w:val="0"/>
        <w:kinsoku/>
        <w:wordWrap/>
        <w:overflowPunct/>
        <w:topLinePunct w:val="0"/>
        <w:autoSpaceDE/>
        <w:autoSpaceDN/>
        <w:bidi w:val="0"/>
        <w:adjustRightInd/>
        <w:snapToGrid/>
        <w:spacing w:before="0" w:after="0" w:line="360" w:lineRule="auto"/>
        <w:ind w:left="0" w:leftChars="0" w:firstLine="482" w:firstLineChars="200"/>
        <w:textAlignment w:val="auto"/>
        <w:rPr>
          <w:rFonts w:hint="eastAsia" w:ascii="宋体" w:hAnsi="宋体" w:eastAsia="宋体" w:cs="宋体"/>
          <w:b/>
          <w:bCs w:val="0"/>
          <w:sz w:val="24"/>
          <w:szCs w:val="24"/>
          <w:highlight w:val="none"/>
        </w:rPr>
      </w:pPr>
      <w:bookmarkStart w:id="23" w:name="_Toc32658"/>
      <w:bookmarkStart w:id="24" w:name="_Toc28359093"/>
      <w:bookmarkStart w:id="25" w:name="_Toc35393802"/>
      <w:bookmarkStart w:id="26" w:name="_Toc28359016"/>
      <w:bookmarkStart w:id="27" w:name="_Toc35393633"/>
      <w:r>
        <w:rPr>
          <w:rFonts w:hint="eastAsia" w:ascii="宋体" w:hAnsi="宋体" w:eastAsia="宋体" w:cs="宋体"/>
          <w:b/>
          <w:bCs w:val="0"/>
          <w:sz w:val="24"/>
          <w:szCs w:val="24"/>
          <w:highlight w:val="none"/>
        </w:rPr>
        <w:t>五、开启</w:t>
      </w:r>
      <w:bookmarkEnd w:id="23"/>
      <w:bookmarkEnd w:id="24"/>
      <w:bookmarkEnd w:id="25"/>
      <w:bookmarkEnd w:id="26"/>
      <w:bookmarkEnd w:id="27"/>
    </w:p>
    <w:p w14:paraId="5F4C5C8A">
      <w:pPr>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Cs/>
          <w:sz w:val="24"/>
          <w:szCs w:val="24"/>
          <w:highlight w:val="none"/>
          <w:u w:val="single"/>
        </w:rPr>
      </w:pPr>
      <w:r>
        <w:rPr>
          <w:rFonts w:hint="eastAsia" w:ascii="宋体" w:hAnsi="宋体" w:eastAsia="宋体" w:cs="宋体"/>
          <w:sz w:val="24"/>
          <w:szCs w:val="24"/>
          <w:highlight w:val="none"/>
        </w:rPr>
        <w:t>时间：</w:t>
      </w:r>
      <w:r>
        <w:rPr>
          <w:rFonts w:hint="eastAsia" w:asciiTheme="minorEastAsia" w:hAnsiTheme="minorEastAsia" w:eastAsiaTheme="minorEastAsia" w:cstheme="minorEastAsia"/>
          <w:bCs/>
          <w:sz w:val="24"/>
          <w:szCs w:val="24"/>
          <w:highlight w:val="none"/>
          <w:u w:val="none"/>
          <w:lang w:val="en-US" w:eastAsia="zh-CN"/>
        </w:rPr>
        <w:t>2025</w:t>
      </w:r>
      <w:r>
        <w:rPr>
          <w:rFonts w:hint="eastAsia" w:asciiTheme="minorEastAsia" w:hAnsiTheme="minorEastAsia" w:eastAsiaTheme="minorEastAsia" w:cstheme="minorEastAsia"/>
          <w:bCs/>
          <w:sz w:val="24"/>
          <w:szCs w:val="24"/>
          <w:highlight w:val="none"/>
          <w:u w:val="none"/>
        </w:rPr>
        <w:t>年</w:t>
      </w:r>
      <w:r>
        <w:rPr>
          <w:rFonts w:hint="eastAsia" w:asciiTheme="minorEastAsia" w:hAnsiTheme="minorEastAsia" w:eastAsiaTheme="minorEastAsia" w:cstheme="minorEastAsia"/>
          <w:bCs/>
          <w:sz w:val="24"/>
          <w:szCs w:val="24"/>
          <w:highlight w:val="none"/>
          <w:u w:val="none"/>
          <w:lang w:val="en-US" w:eastAsia="zh-CN"/>
        </w:rPr>
        <w:t>5</w:t>
      </w:r>
      <w:r>
        <w:rPr>
          <w:rFonts w:hint="eastAsia" w:asciiTheme="minorEastAsia" w:hAnsiTheme="minorEastAsia" w:eastAsiaTheme="minorEastAsia" w:cstheme="minorEastAsia"/>
          <w:bCs/>
          <w:sz w:val="24"/>
          <w:szCs w:val="24"/>
          <w:highlight w:val="none"/>
          <w:u w:val="none"/>
        </w:rPr>
        <w:t xml:space="preserve"> 月</w:t>
      </w:r>
      <w:r>
        <w:rPr>
          <w:rFonts w:hint="eastAsia" w:asciiTheme="minorEastAsia" w:hAnsiTheme="minorEastAsia" w:eastAsiaTheme="minorEastAsia" w:cstheme="minorEastAsia"/>
          <w:bCs/>
          <w:sz w:val="24"/>
          <w:szCs w:val="24"/>
          <w:highlight w:val="none"/>
          <w:u w:val="none"/>
          <w:lang w:val="en-US" w:eastAsia="zh-CN"/>
        </w:rPr>
        <w:t>7</w:t>
      </w:r>
      <w:r>
        <w:rPr>
          <w:rFonts w:hint="eastAsia" w:asciiTheme="minorEastAsia" w:hAnsiTheme="minorEastAsia" w:eastAsiaTheme="minorEastAsia" w:cstheme="minorEastAsia"/>
          <w:bCs/>
          <w:sz w:val="24"/>
          <w:szCs w:val="24"/>
          <w:highlight w:val="none"/>
          <w:u w:val="none"/>
        </w:rPr>
        <w:t xml:space="preserve">日 </w:t>
      </w:r>
      <w:r>
        <w:rPr>
          <w:rFonts w:hint="eastAsia" w:asciiTheme="minorEastAsia" w:hAnsiTheme="minorEastAsia" w:eastAsiaTheme="minorEastAsia" w:cstheme="minorEastAsia"/>
          <w:bCs/>
          <w:sz w:val="24"/>
          <w:szCs w:val="24"/>
          <w:highlight w:val="none"/>
          <w:u w:val="none"/>
          <w:lang w:val="en-US" w:eastAsia="zh-CN"/>
        </w:rPr>
        <w:t>10</w:t>
      </w:r>
      <w:r>
        <w:rPr>
          <w:rFonts w:hint="eastAsia" w:asciiTheme="minorEastAsia" w:hAnsiTheme="minorEastAsia" w:eastAsiaTheme="minorEastAsia" w:cstheme="minorEastAsia"/>
          <w:bCs/>
          <w:sz w:val="24"/>
          <w:szCs w:val="24"/>
          <w:highlight w:val="none"/>
          <w:u w:val="none"/>
        </w:rPr>
        <w:t xml:space="preserve"> 点</w:t>
      </w:r>
      <w:r>
        <w:rPr>
          <w:rFonts w:hint="eastAsia" w:asciiTheme="minorEastAsia" w:hAnsiTheme="minorEastAsia" w:eastAsiaTheme="minorEastAsia" w:cstheme="minorEastAsia"/>
          <w:bCs/>
          <w:sz w:val="24"/>
          <w:szCs w:val="24"/>
          <w:highlight w:val="none"/>
          <w:u w:val="none"/>
          <w:lang w:val="en-US" w:eastAsia="zh-CN"/>
        </w:rPr>
        <w:t>00</w:t>
      </w:r>
      <w:r>
        <w:rPr>
          <w:rFonts w:hint="eastAsia" w:asciiTheme="minorEastAsia" w:hAnsiTheme="minorEastAsia" w:eastAsiaTheme="minorEastAsia" w:cstheme="minorEastAsia"/>
          <w:bCs/>
          <w:sz w:val="24"/>
          <w:szCs w:val="24"/>
          <w:highlight w:val="none"/>
          <w:u w:val="none"/>
        </w:rPr>
        <w:t xml:space="preserve"> 分</w:t>
      </w:r>
      <w:r>
        <w:rPr>
          <w:rFonts w:hint="eastAsia" w:asciiTheme="minorEastAsia" w:hAnsiTheme="minorEastAsia" w:eastAsiaTheme="minorEastAsia" w:cstheme="minorEastAsia"/>
          <w:bCs/>
          <w:sz w:val="24"/>
          <w:szCs w:val="24"/>
          <w:highlight w:val="none"/>
        </w:rPr>
        <w:t>（北京时间）</w:t>
      </w:r>
    </w:p>
    <w:p w14:paraId="57D8F273">
      <w:pPr>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Cs/>
          <w:sz w:val="24"/>
          <w:szCs w:val="24"/>
          <w:highlight w:val="none"/>
          <w:u w:val="single"/>
        </w:rPr>
      </w:pPr>
      <w:r>
        <w:rPr>
          <w:rFonts w:hint="eastAsia" w:ascii="宋体" w:hAnsi="宋体" w:eastAsia="宋体" w:cs="宋体"/>
          <w:sz w:val="24"/>
          <w:szCs w:val="24"/>
          <w:highlight w:val="none"/>
        </w:rPr>
        <w:t>地点：</w:t>
      </w:r>
      <w:r>
        <w:rPr>
          <w:rFonts w:hint="eastAsia" w:ascii="宋体" w:hAnsi="宋体" w:eastAsia="宋体" w:cs="宋体"/>
          <w:sz w:val="24"/>
          <w:szCs w:val="24"/>
          <w:highlight w:val="none"/>
          <w:lang w:val="en-US" w:eastAsia="zh-CN"/>
        </w:rPr>
        <w:t>青阳县中医医院医技楼二楼会议室（池州市青阳县蓉城镇陵阳路206号）。</w:t>
      </w:r>
    </w:p>
    <w:p w14:paraId="3A1D1443">
      <w:pPr>
        <w:pStyle w:val="8"/>
        <w:pageBreakBefore w:val="0"/>
        <w:widowControl w:val="0"/>
        <w:kinsoku/>
        <w:wordWrap/>
        <w:overflowPunct/>
        <w:topLinePunct w:val="0"/>
        <w:autoSpaceDE/>
        <w:autoSpaceDN/>
        <w:bidi w:val="0"/>
        <w:adjustRightInd/>
        <w:snapToGrid/>
        <w:spacing w:before="0" w:after="0" w:line="360" w:lineRule="auto"/>
        <w:ind w:left="0" w:leftChars="0" w:firstLine="482" w:firstLineChars="200"/>
        <w:textAlignment w:val="auto"/>
        <w:rPr>
          <w:rFonts w:hint="eastAsia" w:ascii="宋体" w:hAnsi="宋体" w:eastAsia="宋体" w:cs="宋体"/>
          <w:b/>
          <w:bCs w:val="0"/>
          <w:sz w:val="24"/>
          <w:szCs w:val="24"/>
        </w:rPr>
      </w:pPr>
      <w:bookmarkStart w:id="28" w:name="_Toc35393803"/>
      <w:bookmarkStart w:id="29" w:name="_Toc28359017"/>
      <w:bookmarkStart w:id="30" w:name="_Toc6935"/>
      <w:bookmarkStart w:id="31" w:name="_Toc28359094"/>
      <w:bookmarkStart w:id="32" w:name="_Toc35393634"/>
      <w:r>
        <w:rPr>
          <w:rFonts w:hint="eastAsia" w:ascii="宋体" w:hAnsi="宋体" w:eastAsia="宋体" w:cs="宋体"/>
          <w:b/>
          <w:bCs w:val="0"/>
          <w:sz w:val="24"/>
          <w:szCs w:val="24"/>
        </w:rPr>
        <w:t>六、公告期限</w:t>
      </w:r>
      <w:bookmarkEnd w:id="28"/>
      <w:bookmarkEnd w:id="29"/>
      <w:bookmarkEnd w:id="30"/>
      <w:bookmarkEnd w:id="31"/>
      <w:bookmarkEnd w:id="32"/>
    </w:p>
    <w:p w14:paraId="045D1EBC">
      <w:pPr>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自本公告发布之日起3个工作日。</w:t>
      </w:r>
    </w:p>
    <w:p w14:paraId="5FFD728D">
      <w:pPr>
        <w:pStyle w:val="8"/>
        <w:pageBreakBefore w:val="0"/>
        <w:widowControl w:val="0"/>
        <w:kinsoku/>
        <w:wordWrap/>
        <w:overflowPunct/>
        <w:topLinePunct w:val="0"/>
        <w:autoSpaceDE/>
        <w:autoSpaceDN/>
        <w:bidi w:val="0"/>
        <w:adjustRightInd/>
        <w:snapToGrid/>
        <w:spacing w:before="0" w:after="0" w:line="360" w:lineRule="auto"/>
        <w:ind w:left="0" w:leftChars="0" w:firstLine="482" w:firstLineChars="200"/>
        <w:textAlignment w:val="auto"/>
        <w:rPr>
          <w:rFonts w:hint="eastAsia" w:ascii="宋体" w:hAnsi="宋体" w:eastAsia="宋体" w:cs="宋体"/>
          <w:b/>
          <w:bCs w:val="0"/>
          <w:sz w:val="24"/>
          <w:szCs w:val="24"/>
        </w:rPr>
      </w:pPr>
      <w:bookmarkStart w:id="33" w:name="_Toc35393804"/>
      <w:bookmarkStart w:id="34" w:name="_Toc35393635"/>
      <w:bookmarkStart w:id="35" w:name="_Toc23004"/>
      <w:r>
        <w:rPr>
          <w:rFonts w:hint="eastAsia" w:ascii="宋体" w:hAnsi="宋体" w:eastAsia="宋体" w:cs="宋体"/>
          <w:b/>
          <w:bCs w:val="0"/>
          <w:sz w:val="24"/>
          <w:szCs w:val="24"/>
        </w:rPr>
        <w:t>七、其他补充事宜</w:t>
      </w:r>
      <w:bookmarkEnd w:id="33"/>
      <w:bookmarkEnd w:id="34"/>
      <w:bookmarkEnd w:id="35"/>
    </w:p>
    <w:p w14:paraId="0F2E7185">
      <w:pPr>
        <w:pStyle w:val="8"/>
        <w:pageBreakBefore w:val="0"/>
        <w:widowControl w:val="0"/>
        <w:kinsoku/>
        <w:wordWrap/>
        <w:overflowPunct/>
        <w:topLinePunct w:val="0"/>
        <w:autoSpaceDE/>
        <w:autoSpaceDN/>
        <w:bidi w:val="0"/>
        <w:adjustRightInd/>
        <w:snapToGrid/>
        <w:spacing w:before="0" w:after="0" w:line="360" w:lineRule="auto"/>
        <w:ind w:left="0" w:leftChars="0" w:firstLine="480" w:firstLineChars="200"/>
        <w:textAlignment w:val="auto"/>
        <w:rPr>
          <w:rFonts w:hint="eastAsia" w:ascii="宋体" w:hAnsi="宋体" w:eastAsia="宋体"/>
          <w:b w:val="0"/>
          <w:bCs w:val="0"/>
          <w:color w:val="auto"/>
          <w:sz w:val="24"/>
          <w:szCs w:val="18"/>
          <w:highlight w:val="none"/>
          <w:lang w:val="en-US" w:eastAsia="zh-CN"/>
        </w:rPr>
      </w:pPr>
      <w:bookmarkStart w:id="36" w:name="_Toc28099"/>
      <w:bookmarkStart w:id="37" w:name="_Toc28359095"/>
      <w:bookmarkStart w:id="38" w:name="_Toc35393636"/>
      <w:bookmarkStart w:id="39" w:name="_Toc35393805"/>
      <w:bookmarkStart w:id="40" w:name="_Toc28359018"/>
      <w:r>
        <w:rPr>
          <w:rFonts w:hint="eastAsia" w:ascii="宋体" w:hAnsi="宋体" w:eastAsia="宋体"/>
          <w:b w:val="0"/>
          <w:bCs w:val="0"/>
          <w:color w:val="auto"/>
          <w:sz w:val="24"/>
          <w:szCs w:val="18"/>
          <w:highlight w:val="none"/>
          <w:lang w:val="en-US" w:eastAsia="zh-CN"/>
        </w:rPr>
        <w:t>本项目递交纸质响应文件，可通过直接送达或邮寄方式递交，如采用邮递方式递交响应文件须按磋商文件要求密封完好在提交响应文件截止时间前寄送至代理机构处（以收到时间为准，未能及时送达导致的任何后果由供应商自行负责）。</w:t>
      </w:r>
    </w:p>
    <w:p w14:paraId="43833489">
      <w:pPr>
        <w:pStyle w:val="8"/>
        <w:pageBreakBefore w:val="0"/>
        <w:widowControl w:val="0"/>
        <w:kinsoku/>
        <w:wordWrap/>
        <w:overflowPunct/>
        <w:topLinePunct w:val="0"/>
        <w:autoSpaceDE/>
        <w:autoSpaceDN/>
        <w:bidi w:val="0"/>
        <w:adjustRightInd/>
        <w:snapToGrid/>
        <w:spacing w:before="0" w:after="0" w:line="360" w:lineRule="auto"/>
        <w:ind w:left="0" w:leftChars="0" w:firstLine="482" w:firstLineChars="200"/>
        <w:textAlignment w:val="auto"/>
        <w:rPr>
          <w:rFonts w:hint="eastAsia" w:ascii="宋体" w:hAnsi="宋体" w:eastAsia="宋体" w:cs="宋体"/>
          <w:b/>
          <w:bCs w:val="0"/>
          <w:sz w:val="24"/>
          <w:szCs w:val="24"/>
        </w:rPr>
      </w:pPr>
      <w:r>
        <w:rPr>
          <w:rFonts w:hint="eastAsia" w:ascii="宋体" w:hAnsi="宋体" w:eastAsia="宋体" w:cs="宋体"/>
          <w:b/>
          <w:bCs w:val="0"/>
          <w:sz w:val="24"/>
          <w:szCs w:val="24"/>
        </w:rPr>
        <w:t>八、凡对本次采购提出询问，请按以下方式联系。</w:t>
      </w:r>
      <w:bookmarkEnd w:id="36"/>
      <w:bookmarkEnd w:id="37"/>
      <w:bookmarkEnd w:id="38"/>
      <w:bookmarkEnd w:id="39"/>
      <w:bookmarkEnd w:id="40"/>
    </w:p>
    <w:p w14:paraId="4C33E952">
      <w:pPr>
        <w:pStyle w:val="8"/>
        <w:pageBreakBefore w:val="0"/>
        <w:widowControl w:val="0"/>
        <w:kinsoku/>
        <w:wordWrap/>
        <w:overflowPunct/>
        <w:topLinePunct w:val="0"/>
        <w:autoSpaceDE/>
        <w:autoSpaceDN/>
        <w:bidi w:val="0"/>
        <w:adjustRightInd/>
        <w:snapToGrid/>
        <w:spacing w:before="0" w:after="0" w:line="360" w:lineRule="auto"/>
        <w:ind w:left="0" w:leftChars="0" w:firstLine="480" w:firstLineChars="200"/>
        <w:textAlignment w:val="auto"/>
        <w:rPr>
          <w:rFonts w:hint="eastAsia" w:ascii="宋体" w:hAnsi="宋体" w:eastAsia="宋体" w:cs="宋体"/>
          <w:b w:val="0"/>
          <w:sz w:val="24"/>
          <w:szCs w:val="24"/>
        </w:rPr>
      </w:pPr>
      <w:bookmarkStart w:id="41" w:name="_Toc28359096"/>
      <w:bookmarkStart w:id="42" w:name="_Toc29915"/>
      <w:bookmarkStart w:id="43" w:name="_Toc28359019"/>
      <w:bookmarkStart w:id="44" w:name="_Toc35393637"/>
      <w:bookmarkStart w:id="45" w:name="_Toc35393806"/>
      <w:r>
        <w:rPr>
          <w:rFonts w:hint="eastAsia" w:ascii="宋体" w:hAnsi="宋体" w:eastAsia="宋体" w:cs="宋体"/>
          <w:b w:val="0"/>
          <w:sz w:val="24"/>
          <w:szCs w:val="24"/>
        </w:rPr>
        <w:t>1.采购人信息</w:t>
      </w:r>
      <w:bookmarkEnd w:id="41"/>
      <w:bookmarkEnd w:id="42"/>
      <w:bookmarkEnd w:id="43"/>
      <w:bookmarkEnd w:id="44"/>
      <w:bookmarkEnd w:id="45"/>
    </w:p>
    <w:p w14:paraId="19F4357F">
      <w:pPr>
        <w:spacing w:line="360" w:lineRule="auto"/>
        <w:ind w:firstLine="435"/>
        <w:rPr>
          <w:rFonts w:hint="eastAsia" w:ascii="宋体" w:hAnsi="宋体" w:eastAsia="宋体"/>
          <w:color w:val="auto"/>
          <w:sz w:val="24"/>
          <w:szCs w:val="18"/>
          <w:highlight w:val="none"/>
          <w:u w:val="none"/>
          <w:lang w:val="en-US" w:eastAsia="zh-CN"/>
        </w:rPr>
      </w:pPr>
      <w:bookmarkStart w:id="46" w:name="_Toc35393807"/>
      <w:bookmarkStart w:id="47" w:name="_Toc28359097"/>
      <w:bookmarkStart w:id="48" w:name="_Toc35393638"/>
      <w:bookmarkStart w:id="49" w:name="_Toc28359020"/>
      <w:r>
        <w:rPr>
          <w:rFonts w:hint="eastAsia" w:ascii="宋体" w:hAnsi="宋体" w:eastAsia="宋体" w:cs="宋体"/>
          <w:color w:val="auto"/>
          <w:sz w:val="24"/>
          <w:szCs w:val="24"/>
          <w:highlight w:val="none"/>
          <w:lang w:val="en-US" w:eastAsia="zh-CN"/>
        </w:rPr>
        <w:t>名  称</w:t>
      </w:r>
      <w:r>
        <w:rPr>
          <w:rFonts w:hint="eastAsia" w:ascii="宋体" w:hAnsi="宋体" w:eastAsia="宋体"/>
          <w:color w:val="auto"/>
          <w:sz w:val="24"/>
          <w:szCs w:val="18"/>
          <w:highlight w:val="none"/>
        </w:rPr>
        <w:t>：</w:t>
      </w:r>
      <w:r>
        <w:rPr>
          <w:rFonts w:hint="eastAsia" w:ascii="宋体" w:hAnsi="宋体" w:eastAsia="宋体"/>
          <w:color w:val="auto"/>
          <w:sz w:val="24"/>
          <w:szCs w:val="18"/>
          <w:highlight w:val="none"/>
          <w:u w:val="none"/>
          <w:lang w:val="en-US" w:eastAsia="zh-CN"/>
        </w:rPr>
        <w:t>青阳县中医医院</w:t>
      </w:r>
    </w:p>
    <w:p w14:paraId="4AAF7E8B">
      <w:pPr>
        <w:spacing w:line="360" w:lineRule="auto"/>
        <w:ind w:firstLine="435"/>
        <w:rPr>
          <w:rFonts w:ascii="宋体" w:hAnsi="宋体" w:eastAsia="宋体"/>
          <w:color w:val="auto"/>
          <w:sz w:val="24"/>
          <w:szCs w:val="18"/>
          <w:highlight w:val="none"/>
          <w:u w:val="none"/>
        </w:rPr>
      </w:pPr>
      <w:r>
        <w:rPr>
          <w:rFonts w:hint="eastAsia" w:ascii="宋体" w:hAnsi="宋体" w:eastAsia="宋体"/>
          <w:color w:val="auto"/>
          <w:sz w:val="24"/>
          <w:szCs w:val="18"/>
          <w:highlight w:val="none"/>
          <w:u w:val="none"/>
        </w:rPr>
        <w:t xml:space="preserve">地 </w:t>
      </w:r>
      <w:r>
        <w:rPr>
          <w:rFonts w:ascii="宋体" w:hAnsi="宋体" w:eastAsia="宋体"/>
          <w:color w:val="auto"/>
          <w:sz w:val="24"/>
          <w:szCs w:val="18"/>
          <w:highlight w:val="none"/>
          <w:u w:val="none"/>
        </w:rPr>
        <w:t xml:space="preserve"> </w:t>
      </w:r>
      <w:r>
        <w:rPr>
          <w:rFonts w:hint="eastAsia" w:ascii="宋体" w:hAnsi="宋体" w:eastAsia="宋体"/>
          <w:color w:val="auto"/>
          <w:sz w:val="24"/>
          <w:szCs w:val="18"/>
          <w:highlight w:val="none"/>
          <w:u w:val="none"/>
        </w:rPr>
        <w:t xml:space="preserve">址： </w:t>
      </w:r>
      <w:r>
        <w:rPr>
          <w:rFonts w:hint="eastAsia" w:ascii="宋体" w:hAnsi="宋体" w:eastAsia="宋体"/>
          <w:color w:val="auto"/>
          <w:sz w:val="24"/>
          <w:szCs w:val="18"/>
          <w:highlight w:val="none"/>
          <w:u w:val="none"/>
          <w:lang w:val="en-US" w:eastAsia="zh-CN"/>
        </w:rPr>
        <w:t>池州市青阳县蓉城镇陵阳路206号</w:t>
      </w:r>
      <w:r>
        <w:rPr>
          <w:rFonts w:ascii="宋体" w:hAnsi="宋体" w:eastAsia="宋体"/>
          <w:color w:val="auto"/>
          <w:sz w:val="24"/>
          <w:szCs w:val="18"/>
          <w:highlight w:val="none"/>
          <w:u w:val="none"/>
        </w:rPr>
        <w:t xml:space="preserve">         </w:t>
      </w:r>
    </w:p>
    <w:p w14:paraId="08C10E3E">
      <w:pPr>
        <w:spacing w:line="360" w:lineRule="auto"/>
        <w:ind w:firstLine="435"/>
        <w:rPr>
          <w:rFonts w:hint="eastAsia" w:ascii="宋体" w:hAnsi="宋体" w:eastAsia="宋体"/>
          <w:color w:val="auto"/>
          <w:sz w:val="24"/>
          <w:szCs w:val="18"/>
          <w:highlight w:val="none"/>
          <w:u w:val="none"/>
          <w:lang w:val="en-US" w:eastAsia="zh-CN"/>
        </w:rPr>
      </w:pPr>
      <w:r>
        <w:rPr>
          <w:rFonts w:hint="eastAsia" w:ascii="宋体" w:hAnsi="宋体" w:eastAsia="宋体"/>
          <w:color w:val="auto"/>
          <w:sz w:val="24"/>
          <w:szCs w:val="18"/>
          <w:highlight w:val="none"/>
          <w:u w:val="none"/>
          <w:lang w:val="en-US" w:eastAsia="zh-CN"/>
        </w:rPr>
        <w:t>联系人：</w:t>
      </w:r>
      <w:r>
        <w:rPr>
          <w:rFonts w:hint="eastAsia" w:ascii="宋体" w:hAnsi="宋体" w:eastAsia="宋体"/>
          <w:color w:val="auto"/>
          <w:sz w:val="24"/>
          <w:szCs w:val="18"/>
          <w:highlight w:val="none"/>
          <w:u w:val="none"/>
        </w:rPr>
        <w:t xml:space="preserve"> 王辉</w:t>
      </w:r>
      <w:r>
        <w:rPr>
          <w:rFonts w:ascii="宋体" w:hAnsi="宋体" w:eastAsia="宋体"/>
          <w:color w:val="auto"/>
          <w:sz w:val="24"/>
          <w:szCs w:val="18"/>
          <w:highlight w:val="none"/>
          <w:u w:val="none"/>
        </w:rPr>
        <w:t xml:space="preserve">         </w:t>
      </w:r>
    </w:p>
    <w:p w14:paraId="1052090B">
      <w:pPr>
        <w:spacing w:line="360" w:lineRule="auto"/>
        <w:ind w:firstLine="435"/>
        <w:rPr>
          <w:rFonts w:ascii="宋体" w:hAnsi="宋体" w:eastAsia="宋体"/>
          <w:color w:val="auto"/>
          <w:sz w:val="24"/>
          <w:szCs w:val="18"/>
          <w:highlight w:val="none"/>
          <w:u w:val="none"/>
        </w:rPr>
      </w:pPr>
      <w:r>
        <w:rPr>
          <w:rFonts w:hint="eastAsia" w:ascii="宋体" w:hAnsi="宋体" w:eastAsia="宋体"/>
          <w:color w:val="auto"/>
          <w:sz w:val="24"/>
          <w:szCs w:val="18"/>
          <w:highlight w:val="none"/>
          <w:u w:val="none"/>
        </w:rPr>
        <w:t>联系</w:t>
      </w:r>
      <w:r>
        <w:rPr>
          <w:rFonts w:hint="eastAsia" w:ascii="宋体" w:hAnsi="宋体" w:eastAsia="宋体"/>
          <w:color w:val="auto"/>
          <w:sz w:val="24"/>
          <w:szCs w:val="18"/>
          <w:highlight w:val="none"/>
          <w:u w:val="none"/>
          <w:lang w:val="en-US" w:eastAsia="zh-CN"/>
        </w:rPr>
        <w:t>方式</w:t>
      </w:r>
      <w:r>
        <w:rPr>
          <w:rFonts w:hint="eastAsia" w:ascii="宋体" w:hAnsi="宋体" w:eastAsia="宋体"/>
          <w:color w:val="auto"/>
          <w:sz w:val="24"/>
          <w:szCs w:val="18"/>
          <w:highlight w:val="none"/>
          <w:u w:val="none"/>
        </w:rPr>
        <w:t xml:space="preserve">： </w:t>
      </w:r>
      <w:r>
        <w:rPr>
          <w:rFonts w:ascii="宋体" w:hAnsi="宋体" w:eastAsia="宋体"/>
          <w:color w:val="auto"/>
          <w:sz w:val="24"/>
          <w:szCs w:val="18"/>
          <w:highlight w:val="none"/>
          <w:u w:val="none"/>
        </w:rPr>
        <w:t xml:space="preserve"> </w:t>
      </w:r>
      <w:r>
        <w:rPr>
          <w:rFonts w:hint="eastAsia" w:ascii="宋体" w:hAnsi="宋体" w:eastAsia="宋体"/>
          <w:color w:val="auto"/>
          <w:sz w:val="24"/>
          <w:szCs w:val="18"/>
          <w:highlight w:val="none"/>
          <w:u w:val="none"/>
        </w:rPr>
        <w:t>13705661552</w:t>
      </w:r>
      <w:r>
        <w:rPr>
          <w:rFonts w:ascii="宋体" w:hAnsi="宋体" w:eastAsia="宋体"/>
          <w:color w:val="auto"/>
          <w:sz w:val="24"/>
          <w:szCs w:val="18"/>
          <w:highlight w:val="none"/>
          <w:u w:val="none"/>
        </w:rPr>
        <w:t xml:space="preserve">        </w:t>
      </w:r>
    </w:p>
    <w:p w14:paraId="531B49C8">
      <w:pPr>
        <w:pStyle w:val="8"/>
        <w:pageBreakBefore w:val="0"/>
        <w:widowControl w:val="0"/>
        <w:kinsoku/>
        <w:wordWrap/>
        <w:overflowPunct/>
        <w:topLinePunct w:val="0"/>
        <w:autoSpaceDE/>
        <w:autoSpaceDN/>
        <w:bidi w:val="0"/>
        <w:adjustRightInd/>
        <w:snapToGrid/>
        <w:spacing w:before="0" w:after="0" w:line="360" w:lineRule="auto"/>
        <w:ind w:left="0" w:leftChars="0" w:firstLine="480" w:firstLineChars="200"/>
        <w:textAlignment w:val="auto"/>
        <w:rPr>
          <w:rFonts w:hint="eastAsia" w:ascii="宋体" w:hAnsi="宋体" w:eastAsia="宋体" w:cs="宋体"/>
          <w:b w:val="0"/>
          <w:sz w:val="24"/>
          <w:szCs w:val="24"/>
          <w:u w:val="none"/>
        </w:rPr>
      </w:pPr>
      <w:bookmarkStart w:id="50" w:name="_Toc15577"/>
      <w:r>
        <w:rPr>
          <w:rFonts w:hint="eastAsia" w:ascii="宋体" w:hAnsi="宋体" w:eastAsia="宋体" w:cs="宋体"/>
          <w:b w:val="0"/>
          <w:sz w:val="24"/>
          <w:szCs w:val="24"/>
          <w:u w:val="none"/>
        </w:rPr>
        <w:t>2.采购代理机构信息</w:t>
      </w:r>
      <w:bookmarkEnd w:id="46"/>
      <w:bookmarkEnd w:id="47"/>
      <w:bookmarkEnd w:id="48"/>
      <w:bookmarkEnd w:id="49"/>
      <w:bookmarkEnd w:id="50"/>
    </w:p>
    <w:p w14:paraId="1398FC43">
      <w:pPr>
        <w:spacing w:line="360" w:lineRule="auto"/>
        <w:ind w:firstLine="435"/>
        <w:rPr>
          <w:rFonts w:ascii="宋体" w:hAnsi="宋体" w:eastAsia="宋体"/>
          <w:color w:val="auto"/>
          <w:sz w:val="24"/>
          <w:szCs w:val="18"/>
          <w:highlight w:val="none"/>
          <w:u w:val="none"/>
        </w:rPr>
      </w:pPr>
      <w:bookmarkStart w:id="51" w:name="_Toc28359098"/>
      <w:bookmarkStart w:id="52" w:name="_Toc35393808"/>
      <w:bookmarkStart w:id="53" w:name="_Toc28359021"/>
      <w:bookmarkStart w:id="54" w:name="_Toc35393639"/>
      <w:r>
        <w:rPr>
          <w:rFonts w:hint="eastAsia" w:ascii="宋体" w:hAnsi="宋体" w:eastAsia="宋体" w:cs="宋体"/>
          <w:color w:val="auto"/>
          <w:sz w:val="24"/>
          <w:szCs w:val="24"/>
          <w:highlight w:val="none"/>
          <w:u w:val="none"/>
          <w:lang w:val="en-US" w:eastAsia="zh-CN"/>
        </w:rPr>
        <w:t>名  称</w:t>
      </w:r>
      <w:r>
        <w:rPr>
          <w:rFonts w:hint="eastAsia" w:ascii="宋体" w:hAnsi="宋体" w:eastAsia="宋体"/>
          <w:color w:val="auto"/>
          <w:sz w:val="24"/>
          <w:szCs w:val="18"/>
          <w:highlight w:val="none"/>
          <w:u w:val="none"/>
        </w:rPr>
        <w:t>：</w:t>
      </w:r>
      <w:r>
        <w:rPr>
          <w:rFonts w:hint="eastAsia" w:ascii="宋体" w:hAnsi="宋体" w:eastAsia="宋体"/>
          <w:color w:val="auto"/>
          <w:sz w:val="24"/>
          <w:szCs w:val="18"/>
          <w:highlight w:val="none"/>
          <w:u w:val="none"/>
          <w:lang w:val="en-US" w:eastAsia="zh-CN"/>
        </w:rPr>
        <w:t>安徽云诚项目管理有限公司</w:t>
      </w:r>
      <w:r>
        <w:rPr>
          <w:rFonts w:hint="eastAsia" w:ascii="宋体" w:hAnsi="宋体" w:eastAsia="宋体"/>
          <w:color w:val="auto"/>
          <w:sz w:val="24"/>
          <w:szCs w:val="18"/>
          <w:highlight w:val="none"/>
          <w:u w:val="none"/>
        </w:rPr>
        <w:t xml:space="preserve"> </w:t>
      </w:r>
      <w:r>
        <w:rPr>
          <w:rFonts w:ascii="宋体" w:hAnsi="宋体" w:eastAsia="宋体"/>
          <w:color w:val="auto"/>
          <w:sz w:val="24"/>
          <w:szCs w:val="18"/>
          <w:highlight w:val="none"/>
          <w:u w:val="none"/>
        </w:rPr>
        <w:t xml:space="preserve">         </w:t>
      </w:r>
    </w:p>
    <w:p w14:paraId="7B1B6530">
      <w:pPr>
        <w:pStyle w:val="21"/>
        <w:shd w:val="clear" w:color="auto" w:fill="FFFFFF"/>
        <w:spacing w:before="0" w:beforeAutospacing="0" w:after="0" w:afterAutospacing="0" w:line="360" w:lineRule="auto"/>
        <w:ind w:firstLine="480" w:firstLineChars="200"/>
        <w:jc w:val="both"/>
        <w:rPr>
          <w:rFonts w:ascii="宋体" w:hAnsi="宋体" w:eastAsia="宋体"/>
          <w:color w:val="auto"/>
          <w:sz w:val="24"/>
          <w:szCs w:val="18"/>
          <w:highlight w:val="none"/>
          <w:u w:val="none"/>
        </w:rPr>
      </w:pPr>
      <w:r>
        <w:rPr>
          <w:rFonts w:hint="eastAsia" w:ascii="宋体" w:hAnsi="宋体" w:eastAsia="宋体"/>
          <w:color w:val="auto"/>
          <w:sz w:val="24"/>
          <w:szCs w:val="18"/>
          <w:highlight w:val="none"/>
          <w:u w:val="none"/>
        </w:rPr>
        <w:t>地</w:t>
      </w:r>
      <w:r>
        <w:rPr>
          <w:rFonts w:ascii="宋体" w:hAnsi="宋体" w:eastAsia="宋体"/>
          <w:color w:val="auto"/>
          <w:sz w:val="24"/>
          <w:szCs w:val="18"/>
          <w:highlight w:val="none"/>
          <w:u w:val="none"/>
        </w:rPr>
        <w:t xml:space="preserve">  址：</w:t>
      </w:r>
      <w:r>
        <w:rPr>
          <w:rFonts w:hint="eastAsia" w:ascii="宋体" w:hAnsi="宋体" w:eastAsia="宋体"/>
          <w:color w:val="auto"/>
          <w:sz w:val="24"/>
          <w:szCs w:val="18"/>
          <w:highlight w:val="none"/>
          <w:u w:val="none"/>
        </w:rPr>
        <w:t xml:space="preserve"> </w:t>
      </w:r>
      <w:r>
        <w:rPr>
          <w:rFonts w:hint="eastAsia" w:ascii="Times New Roman" w:hAnsi="Times New Roman" w:eastAsia="宋体" w:cs="Times New Roman"/>
          <w:bCs/>
          <w:highlight w:val="none"/>
          <w:u w:val="none"/>
          <w:shd w:val="clear" w:color="auto" w:fill="FFFFFF"/>
          <w:lang w:val="en-US" w:eastAsia="zh-CN"/>
        </w:rPr>
        <w:t>池州市贵池区南美花园湖光路9-16</w:t>
      </w:r>
    </w:p>
    <w:p w14:paraId="7F4689C7">
      <w:pPr>
        <w:spacing w:line="360" w:lineRule="auto"/>
        <w:ind w:firstLine="435"/>
        <w:rPr>
          <w:u w:val="none"/>
        </w:rPr>
      </w:pPr>
      <w:r>
        <w:rPr>
          <w:rFonts w:hint="eastAsia" w:ascii="宋体" w:hAnsi="宋体" w:eastAsia="宋体"/>
          <w:color w:val="auto"/>
          <w:sz w:val="24"/>
          <w:szCs w:val="18"/>
          <w:highlight w:val="none"/>
          <w:u w:val="none"/>
          <w:lang w:val="en-US" w:eastAsia="zh-CN"/>
        </w:rPr>
        <w:t>联系人：</w:t>
      </w:r>
      <w:r>
        <w:rPr>
          <w:rFonts w:hint="eastAsia" w:ascii="宋体" w:hAnsi="宋体" w:eastAsia="宋体"/>
          <w:color w:val="auto"/>
          <w:sz w:val="24"/>
          <w:szCs w:val="18"/>
          <w:highlight w:val="none"/>
          <w:u w:val="none"/>
        </w:rPr>
        <w:t xml:space="preserve"> </w:t>
      </w:r>
      <w:r>
        <w:rPr>
          <w:rFonts w:hint="eastAsia" w:ascii="宋体" w:hAnsi="宋体" w:eastAsia="宋体"/>
          <w:color w:val="auto"/>
          <w:sz w:val="24"/>
          <w:szCs w:val="18"/>
          <w:highlight w:val="none"/>
          <w:u w:val="none"/>
          <w:lang w:val="en-US" w:eastAsia="zh-CN"/>
        </w:rPr>
        <w:t>王工</w:t>
      </w:r>
      <w:r>
        <w:rPr>
          <w:rFonts w:ascii="宋体" w:hAnsi="宋体" w:eastAsia="宋体"/>
          <w:color w:val="auto"/>
          <w:sz w:val="24"/>
          <w:szCs w:val="18"/>
          <w:highlight w:val="none"/>
          <w:u w:val="none"/>
        </w:rPr>
        <w:t xml:space="preserve">         </w:t>
      </w:r>
    </w:p>
    <w:p w14:paraId="3EB58FA5">
      <w:pPr>
        <w:spacing w:line="360" w:lineRule="auto"/>
        <w:ind w:firstLine="435"/>
        <w:rPr>
          <w:rFonts w:ascii="宋体" w:hAnsi="宋体" w:eastAsia="宋体"/>
          <w:color w:val="auto"/>
          <w:sz w:val="24"/>
          <w:szCs w:val="18"/>
          <w:highlight w:val="none"/>
          <w:u w:val="none"/>
        </w:rPr>
      </w:pPr>
      <w:r>
        <w:rPr>
          <w:rFonts w:hint="eastAsia" w:ascii="宋体" w:hAnsi="宋体" w:eastAsia="宋体"/>
          <w:color w:val="auto"/>
          <w:sz w:val="24"/>
          <w:szCs w:val="18"/>
          <w:highlight w:val="none"/>
          <w:u w:val="none"/>
        </w:rPr>
        <w:t>联系</w:t>
      </w:r>
      <w:r>
        <w:rPr>
          <w:rFonts w:hint="eastAsia" w:ascii="宋体" w:hAnsi="宋体" w:eastAsia="宋体"/>
          <w:color w:val="auto"/>
          <w:sz w:val="24"/>
          <w:szCs w:val="18"/>
          <w:highlight w:val="none"/>
          <w:u w:val="none"/>
          <w:lang w:val="en-US" w:eastAsia="zh-CN"/>
        </w:rPr>
        <w:t>方式</w:t>
      </w:r>
      <w:r>
        <w:rPr>
          <w:rFonts w:hint="eastAsia" w:ascii="宋体" w:hAnsi="宋体" w:eastAsia="宋体"/>
          <w:color w:val="auto"/>
          <w:sz w:val="24"/>
          <w:szCs w:val="18"/>
          <w:highlight w:val="none"/>
          <w:u w:val="none"/>
        </w:rPr>
        <w:t xml:space="preserve">： </w:t>
      </w:r>
      <w:r>
        <w:rPr>
          <w:rFonts w:hint="eastAsia" w:ascii="宋体" w:hAnsi="宋体" w:eastAsia="宋体"/>
          <w:color w:val="auto"/>
          <w:sz w:val="24"/>
          <w:szCs w:val="18"/>
          <w:highlight w:val="none"/>
          <w:u w:val="none"/>
          <w:lang w:val="en-US" w:eastAsia="zh-CN"/>
        </w:rPr>
        <w:t>18356699388</w:t>
      </w:r>
      <w:r>
        <w:rPr>
          <w:rFonts w:ascii="宋体" w:hAnsi="宋体" w:eastAsia="宋体"/>
          <w:color w:val="auto"/>
          <w:sz w:val="24"/>
          <w:szCs w:val="18"/>
          <w:highlight w:val="none"/>
          <w:u w:val="none"/>
        </w:rPr>
        <w:t xml:space="preserve">         </w:t>
      </w:r>
    </w:p>
    <w:bookmarkEnd w:id="51"/>
    <w:bookmarkEnd w:id="52"/>
    <w:bookmarkEnd w:id="53"/>
    <w:bookmarkEnd w:id="54"/>
    <w:p w14:paraId="256AF2CB">
      <w:pPr>
        <w:spacing w:line="360" w:lineRule="auto"/>
        <w:ind w:firstLine="437"/>
        <w:outlineLvl w:val="9"/>
        <w:rPr>
          <w:rFonts w:hint="eastAsia" w:ascii="宋体" w:hAnsi="宋体" w:eastAsia="宋体"/>
          <w:b/>
          <w:color w:val="auto"/>
          <w:sz w:val="24"/>
          <w:szCs w:val="18"/>
          <w:highlight w:val="none"/>
          <w:u w:val="none"/>
          <w:lang w:val="en-US" w:eastAsia="zh-CN"/>
        </w:rPr>
      </w:pPr>
      <w:r>
        <w:rPr>
          <w:rFonts w:hint="eastAsia" w:ascii="宋体" w:hAnsi="宋体" w:eastAsia="宋体"/>
          <w:b w:val="0"/>
          <w:bCs/>
          <w:color w:val="auto"/>
          <w:sz w:val="24"/>
          <w:szCs w:val="18"/>
          <w:highlight w:val="none"/>
          <w:u w:val="none"/>
          <w:lang w:val="en-US" w:eastAsia="zh-CN"/>
        </w:rPr>
        <w:t>3</w:t>
      </w:r>
      <w:r>
        <w:rPr>
          <w:rFonts w:hint="eastAsia" w:ascii="宋体" w:hAnsi="宋体" w:eastAsia="宋体"/>
          <w:b/>
          <w:color w:val="auto"/>
          <w:sz w:val="24"/>
          <w:szCs w:val="18"/>
          <w:highlight w:val="none"/>
          <w:u w:val="none"/>
        </w:rPr>
        <w:t>.</w:t>
      </w:r>
      <w:r>
        <w:rPr>
          <w:rFonts w:hint="eastAsia" w:ascii="宋体" w:hAnsi="宋体" w:eastAsia="宋体"/>
          <w:color w:val="auto"/>
          <w:sz w:val="24"/>
          <w:szCs w:val="18"/>
          <w:highlight w:val="none"/>
          <w:u w:val="none"/>
        </w:rPr>
        <w:t>政府采购监督管理部门</w:t>
      </w:r>
      <w:r>
        <w:rPr>
          <w:rFonts w:hint="eastAsia" w:ascii="宋体" w:hAnsi="宋体" w:eastAsia="宋体"/>
          <w:color w:val="auto"/>
          <w:sz w:val="24"/>
          <w:szCs w:val="18"/>
          <w:highlight w:val="none"/>
          <w:u w:val="none"/>
          <w:lang w:val="en-US" w:eastAsia="zh-CN"/>
        </w:rPr>
        <w:t>信息</w:t>
      </w:r>
    </w:p>
    <w:p w14:paraId="02A7AEED">
      <w:pPr>
        <w:spacing w:line="360" w:lineRule="auto"/>
        <w:ind w:firstLine="435"/>
        <w:rPr>
          <w:rFonts w:hint="default" w:ascii="宋体" w:hAnsi="宋体" w:eastAsia="宋体"/>
          <w:color w:val="auto"/>
          <w:sz w:val="24"/>
          <w:szCs w:val="18"/>
          <w:highlight w:val="none"/>
          <w:u w:val="none"/>
          <w:lang w:val="en-US" w:eastAsia="zh-CN"/>
        </w:rPr>
      </w:pPr>
      <w:r>
        <w:rPr>
          <w:rFonts w:hint="eastAsia" w:ascii="宋体" w:hAnsi="宋体" w:eastAsia="宋体" w:cs="宋体"/>
          <w:color w:val="auto"/>
          <w:sz w:val="24"/>
          <w:szCs w:val="24"/>
          <w:highlight w:val="none"/>
          <w:u w:val="none"/>
          <w:lang w:val="en-US" w:eastAsia="zh-CN"/>
        </w:rPr>
        <w:t>名  称</w:t>
      </w:r>
      <w:r>
        <w:rPr>
          <w:rFonts w:hint="eastAsia" w:ascii="宋体" w:hAnsi="宋体" w:eastAsia="宋体"/>
          <w:color w:val="auto"/>
          <w:sz w:val="24"/>
          <w:szCs w:val="18"/>
          <w:highlight w:val="none"/>
          <w:u w:val="none"/>
        </w:rPr>
        <w:t>：</w:t>
      </w:r>
      <w:r>
        <w:rPr>
          <w:rFonts w:hint="eastAsia" w:ascii="宋体" w:hAnsi="宋体" w:eastAsia="宋体"/>
          <w:color w:val="auto"/>
          <w:sz w:val="24"/>
          <w:szCs w:val="18"/>
          <w:highlight w:val="none"/>
          <w:u w:val="none"/>
          <w:lang w:val="en-US" w:eastAsia="zh-CN"/>
        </w:rPr>
        <w:t>青阳县卫生健康委员会</w:t>
      </w:r>
    </w:p>
    <w:p w14:paraId="4482A8FC">
      <w:pPr>
        <w:spacing w:line="360" w:lineRule="auto"/>
        <w:ind w:firstLine="435"/>
        <w:rPr>
          <w:rFonts w:hint="default" w:ascii="宋体" w:hAnsi="宋体" w:eastAsia="宋体"/>
          <w:color w:val="auto"/>
          <w:sz w:val="24"/>
          <w:szCs w:val="18"/>
          <w:highlight w:val="none"/>
          <w:u w:val="none"/>
          <w:lang w:val="en-US" w:eastAsia="zh-CN"/>
        </w:rPr>
      </w:pPr>
      <w:r>
        <w:rPr>
          <w:rFonts w:hint="eastAsia" w:ascii="宋体" w:hAnsi="宋体" w:eastAsia="宋体"/>
          <w:color w:val="auto"/>
          <w:sz w:val="24"/>
          <w:szCs w:val="18"/>
          <w:highlight w:val="none"/>
          <w:u w:val="none"/>
        </w:rPr>
        <w:t>地  址：池州市青阳县九华西路605号</w:t>
      </w:r>
    </w:p>
    <w:p w14:paraId="7BD9C5CC">
      <w:pPr>
        <w:spacing w:line="360" w:lineRule="auto"/>
        <w:ind w:firstLine="435"/>
        <w:rPr>
          <w:rFonts w:ascii="宋体" w:hAnsi="宋体" w:eastAsia="宋体"/>
          <w:color w:val="auto"/>
          <w:sz w:val="24"/>
          <w:szCs w:val="18"/>
          <w:highlight w:val="none"/>
        </w:rPr>
      </w:pPr>
      <w:r>
        <w:rPr>
          <w:rFonts w:hint="eastAsia" w:ascii="宋体" w:hAnsi="宋体" w:eastAsia="宋体"/>
          <w:color w:val="auto"/>
          <w:sz w:val="24"/>
          <w:szCs w:val="18"/>
          <w:highlight w:val="none"/>
          <w:u w:val="none"/>
        </w:rPr>
        <w:t>联系</w:t>
      </w:r>
      <w:r>
        <w:rPr>
          <w:rFonts w:hint="eastAsia" w:ascii="宋体" w:hAnsi="宋体" w:eastAsia="宋体"/>
          <w:color w:val="auto"/>
          <w:sz w:val="24"/>
          <w:szCs w:val="18"/>
          <w:highlight w:val="none"/>
          <w:u w:val="none"/>
          <w:lang w:val="en-US" w:eastAsia="zh-CN"/>
        </w:rPr>
        <w:t>方式</w:t>
      </w:r>
      <w:r>
        <w:rPr>
          <w:rFonts w:hint="eastAsia" w:ascii="宋体" w:hAnsi="宋体" w:eastAsia="宋体"/>
          <w:color w:val="auto"/>
          <w:sz w:val="24"/>
          <w:szCs w:val="18"/>
          <w:highlight w:val="none"/>
          <w:u w:val="none"/>
        </w:rPr>
        <w:t>：0566—5021212</w:t>
      </w:r>
      <w:r>
        <w:rPr>
          <w:rFonts w:ascii="宋体" w:hAnsi="宋体" w:eastAsia="宋体"/>
          <w:color w:val="auto"/>
          <w:sz w:val="24"/>
          <w:szCs w:val="18"/>
          <w:highlight w:val="none"/>
        </w:rPr>
        <w:br w:type="page"/>
      </w:r>
    </w:p>
    <w:p w14:paraId="2B64723A">
      <w:pPr>
        <w:spacing w:line="360" w:lineRule="auto"/>
        <w:jc w:val="center"/>
        <w:outlineLvl w:val="0"/>
        <w:rPr>
          <w:rFonts w:asciiTheme="minorEastAsia" w:hAnsiTheme="minorEastAsia" w:eastAsiaTheme="minorEastAsia"/>
          <w:b/>
          <w:color w:val="auto"/>
          <w:sz w:val="28"/>
          <w:highlight w:val="none"/>
        </w:rPr>
      </w:pPr>
      <w:bookmarkStart w:id="55" w:name="_Toc7162"/>
      <w:r>
        <w:rPr>
          <w:rFonts w:hint="eastAsia" w:asciiTheme="minorEastAsia" w:hAnsiTheme="minorEastAsia" w:eastAsiaTheme="minorEastAsia"/>
          <w:b/>
          <w:color w:val="auto"/>
          <w:sz w:val="28"/>
          <w:highlight w:val="none"/>
        </w:rPr>
        <w:t>第二章</w:t>
      </w:r>
      <w:r>
        <w:rPr>
          <w:rFonts w:asciiTheme="minorEastAsia" w:hAnsiTheme="minorEastAsia" w:eastAsiaTheme="minorEastAsia"/>
          <w:b/>
          <w:color w:val="auto"/>
          <w:sz w:val="28"/>
          <w:highlight w:val="none"/>
        </w:rPr>
        <w:t xml:space="preserve"> </w:t>
      </w:r>
      <w:r>
        <w:rPr>
          <w:rFonts w:hint="eastAsia" w:asciiTheme="minorEastAsia" w:hAnsiTheme="minorEastAsia" w:eastAsiaTheme="minorEastAsia"/>
          <w:b/>
          <w:color w:val="auto"/>
          <w:sz w:val="28"/>
          <w:highlight w:val="none"/>
        </w:rPr>
        <w:t xml:space="preserve"> 供应商</w:t>
      </w:r>
      <w:r>
        <w:rPr>
          <w:rFonts w:asciiTheme="minorEastAsia" w:hAnsiTheme="minorEastAsia" w:eastAsiaTheme="minorEastAsia"/>
          <w:b/>
          <w:color w:val="auto"/>
          <w:sz w:val="28"/>
          <w:highlight w:val="none"/>
        </w:rPr>
        <w:t>须知</w:t>
      </w:r>
      <w:bookmarkEnd w:id="55"/>
    </w:p>
    <w:p w14:paraId="76E2BF67">
      <w:pPr>
        <w:spacing w:line="360" w:lineRule="auto"/>
        <w:jc w:val="center"/>
        <w:outlineLvl w:val="1"/>
        <w:rPr>
          <w:rFonts w:asciiTheme="minorEastAsia" w:hAnsiTheme="minorEastAsia" w:eastAsiaTheme="minorEastAsia"/>
          <w:b/>
          <w:color w:val="auto"/>
          <w:sz w:val="24"/>
          <w:highlight w:val="none"/>
        </w:rPr>
      </w:pPr>
      <w:bookmarkStart w:id="56" w:name="_Toc11383"/>
      <w:bookmarkStart w:id="57" w:name="_Toc11709"/>
      <w:r>
        <w:rPr>
          <w:rFonts w:hint="eastAsia" w:asciiTheme="minorEastAsia" w:hAnsiTheme="minorEastAsia" w:eastAsiaTheme="minorEastAsia"/>
          <w:b/>
          <w:color w:val="auto"/>
          <w:sz w:val="24"/>
          <w:highlight w:val="none"/>
        </w:rPr>
        <w:t>一、供应商</w:t>
      </w:r>
      <w:r>
        <w:rPr>
          <w:rFonts w:asciiTheme="minorEastAsia" w:hAnsiTheme="minorEastAsia" w:eastAsiaTheme="minorEastAsia"/>
          <w:b/>
          <w:color w:val="auto"/>
          <w:sz w:val="24"/>
          <w:highlight w:val="none"/>
        </w:rPr>
        <w:t>须知前附表</w:t>
      </w:r>
      <w:bookmarkEnd w:id="56"/>
      <w:bookmarkEnd w:id="57"/>
    </w:p>
    <w:p w14:paraId="62FF596C">
      <w:pPr>
        <w:spacing w:line="360" w:lineRule="auto"/>
        <w:ind w:firstLine="435"/>
        <w:rPr>
          <w:rFonts w:ascii="宋体" w:hAnsi="宋体" w:eastAsia="宋体"/>
          <w:color w:val="auto"/>
          <w:sz w:val="24"/>
          <w:szCs w:val="18"/>
          <w:highlight w:val="none"/>
        </w:rPr>
      </w:pPr>
      <w:r>
        <w:rPr>
          <w:rFonts w:hint="eastAsia" w:ascii="宋体" w:hAnsi="宋体" w:eastAsia="宋体"/>
          <w:b/>
          <w:bCs/>
          <w:color w:val="auto"/>
          <w:sz w:val="24"/>
          <w:szCs w:val="18"/>
          <w:highlight w:val="none"/>
        </w:rPr>
        <w:t>注：</w:t>
      </w:r>
      <w:r>
        <w:rPr>
          <w:rFonts w:hint="eastAsia" w:ascii="宋体" w:hAnsi="宋体" w:eastAsia="宋体"/>
          <w:color w:val="auto"/>
          <w:sz w:val="24"/>
          <w:szCs w:val="18"/>
          <w:highlight w:val="none"/>
        </w:rPr>
        <w:t>本表是本项目的具体要求，是对供应商须知的具体补充和修改，如有不一致，以本表为准。</w:t>
      </w:r>
    </w:p>
    <w:tbl>
      <w:tblPr>
        <w:tblStyle w:val="23"/>
        <w:tblW w:w="513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9"/>
        <w:gridCol w:w="2408"/>
        <w:gridCol w:w="6784"/>
      </w:tblGrid>
      <w:tr w14:paraId="377AE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100" w:type="dxa"/>
            <w:vAlign w:val="center"/>
          </w:tcPr>
          <w:p w14:paraId="42C6751E">
            <w:pPr>
              <w:pStyle w:val="40"/>
              <w:widowControl w:val="0"/>
              <w:spacing w:before="0" w:beforeAutospacing="0" w:after="0" w:afterAutospacing="0" w:line="360" w:lineRule="auto"/>
              <w:rPr>
                <w:rFonts w:ascii="宋体" w:hAnsi="宋体" w:eastAsia="宋体"/>
                <w:bCs w:val="0"/>
                <w:color w:val="auto"/>
                <w:kern w:val="2"/>
                <w:sz w:val="24"/>
                <w:szCs w:val="20"/>
                <w:highlight w:val="yellow"/>
              </w:rPr>
            </w:pPr>
            <w:r>
              <w:rPr>
                <w:rFonts w:hint="eastAsia" w:ascii="宋体" w:hAnsi="宋体" w:eastAsia="宋体"/>
                <w:bCs w:val="0"/>
                <w:color w:val="auto"/>
                <w:kern w:val="2"/>
                <w:sz w:val="24"/>
                <w:szCs w:val="20"/>
                <w:highlight w:val="none"/>
              </w:rPr>
              <w:t>条款号</w:t>
            </w:r>
          </w:p>
        </w:tc>
        <w:tc>
          <w:tcPr>
            <w:tcW w:w="2227" w:type="dxa"/>
            <w:vAlign w:val="center"/>
          </w:tcPr>
          <w:p w14:paraId="7EBCB8D0">
            <w:pPr>
              <w:pStyle w:val="40"/>
              <w:widowControl w:val="0"/>
              <w:spacing w:before="0" w:beforeAutospacing="0" w:after="0" w:afterAutospacing="0" w:line="360" w:lineRule="auto"/>
              <w:rPr>
                <w:rFonts w:ascii="宋体" w:hAnsi="宋体" w:eastAsia="宋体"/>
                <w:bCs w:val="0"/>
                <w:color w:val="auto"/>
                <w:kern w:val="2"/>
                <w:sz w:val="24"/>
                <w:szCs w:val="20"/>
                <w:highlight w:val="none"/>
              </w:rPr>
            </w:pPr>
            <w:r>
              <w:rPr>
                <w:rFonts w:hint="eastAsia" w:ascii="宋体" w:hAnsi="宋体" w:eastAsia="宋体"/>
                <w:bCs w:val="0"/>
                <w:color w:val="auto"/>
                <w:kern w:val="2"/>
                <w:sz w:val="24"/>
                <w:szCs w:val="20"/>
                <w:highlight w:val="none"/>
              </w:rPr>
              <w:t>条款名称</w:t>
            </w:r>
          </w:p>
        </w:tc>
        <w:tc>
          <w:tcPr>
            <w:tcW w:w="6274" w:type="dxa"/>
            <w:vAlign w:val="center"/>
          </w:tcPr>
          <w:p w14:paraId="7EB59D4A">
            <w:pPr>
              <w:pStyle w:val="40"/>
              <w:widowControl w:val="0"/>
              <w:spacing w:before="0" w:beforeAutospacing="0" w:after="0" w:afterAutospacing="0" w:line="360" w:lineRule="auto"/>
              <w:rPr>
                <w:rFonts w:ascii="宋体" w:hAnsi="宋体" w:eastAsia="宋体"/>
                <w:bCs w:val="0"/>
                <w:color w:val="auto"/>
                <w:kern w:val="2"/>
                <w:sz w:val="24"/>
                <w:szCs w:val="20"/>
                <w:highlight w:val="none"/>
              </w:rPr>
            </w:pPr>
            <w:r>
              <w:rPr>
                <w:rFonts w:hint="eastAsia" w:ascii="宋体" w:hAnsi="宋体" w:eastAsia="宋体"/>
                <w:bCs w:val="0"/>
                <w:color w:val="auto"/>
                <w:kern w:val="2"/>
                <w:sz w:val="24"/>
                <w:szCs w:val="20"/>
                <w:highlight w:val="none"/>
              </w:rPr>
              <w:t>内容、说明与要求</w:t>
            </w:r>
          </w:p>
        </w:tc>
      </w:tr>
      <w:tr w14:paraId="7A567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100" w:type="dxa"/>
            <w:vAlign w:val="center"/>
          </w:tcPr>
          <w:p w14:paraId="79EC0D02">
            <w:pPr>
              <w:pStyle w:val="41"/>
              <w:pBdr>
                <w:bottom w:val="none" w:color="auto" w:sz="0" w:space="0"/>
              </w:pBdr>
              <w:tabs>
                <w:tab w:val="clear" w:pos="4153"/>
                <w:tab w:val="clear" w:pos="8306"/>
              </w:tabs>
              <w:adjustRightInd/>
              <w:spacing w:line="360" w:lineRule="auto"/>
              <w:textAlignment w:val="auto"/>
              <w:rPr>
                <w:rFonts w:hint="eastAsia" w:ascii="宋体" w:hAnsi="宋体" w:eastAsia="宋体"/>
                <w:bCs/>
                <w:color w:val="auto"/>
                <w:kern w:val="2"/>
                <w:highlight w:val="yellow"/>
                <w:lang w:eastAsia="zh-CN"/>
              </w:rPr>
            </w:pPr>
            <w:r>
              <w:rPr>
                <w:rFonts w:hint="eastAsia" w:ascii="宋体" w:hAnsi="宋体" w:eastAsia="宋体"/>
                <w:bCs/>
                <w:color w:val="auto"/>
                <w:kern w:val="2"/>
                <w:highlight w:val="none"/>
                <w:lang w:val="en-US" w:eastAsia="zh-CN"/>
              </w:rPr>
              <w:t>5</w:t>
            </w:r>
            <w:r>
              <w:rPr>
                <w:rFonts w:ascii="宋体" w:hAnsi="宋体" w:eastAsia="宋体"/>
                <w:bCs/>
                <w:color w:val="auto"/>
                <w:kern w:val="2"/>
                <w:highlight w:val="none"/>
              </w:rPr>
              <w:t>.</w:t>
            </w:r>
            <w:r>
              <w:rPr>
                <w:rFonts w:hint="eastAsia" w:ascii="宋体" w:hAnsi="宋体" w:eastAsia="宋体"/>
                <w:bCs/>
                <w:color w:val="auto"/>
                <w:kern w:val="2"/>
                <w:highlight w:val="none"/>
                <w:lang w:val="en-US" w:eastAsia="zh-CN"/>
              </w:rPr>
              <w:t>2</w:t>
            </w:r>
          </w:p>
        </w:tc>
        <w:tc>
          <w:tcPr>
            <w:tcW w:w="2227" w:type="dxa"/>
            <w:vAlign w:val="center"/>
          </w:tcPr>
          <w:p w14:paraId="08C71B66">
            <w:pPr>
              <w:pStyle w:val="40"/>
              <w:widowControl w:val="0"/>
              <w:spacing w:before="0" w:beforeAutospacing="0" w:after="0" w:afterAutospacing="0" w:line="360" w:lineRule="auto"/>
              <w:jc w:val="left"/>
              <w:rPr>
                <w:rFonts w:ascii="宋体" w:hAnsi="宋体" w:eastAsia="宋体"/>
                <w:b w:val="0"/>
                <w:color w:val="auto"/>
                <w:sz w:val="24"/>
                <w:highlight w:val="none"/>
              </w:rPr>
            </w:pPr>
            <w:r>
              <w:rPr>
                <w:rFonts w:hint="eastAsia" w:ascii="宋体" w:hAnsi="宋体" w:eastAsia="宋体" w:cs="@仿宋_GB2312"/>
                <w:b w:val="0"/>
                <w:bCs/>
                <w:color w:val="auto"/>
                <w:kern w:val="2"/>
                <w:sz w:val="24"/>
                <w:szCs w:val="22"/>
                <w:highlight w:val="none"/>
                <w:lang w:val="en-US" w:eastAsia="zh-CN" w:bidi="ar-SA"/>
              </w:rPr>
              <w:t>现场考察或标前答疑会</w:t>
            </w:r>
          </w:p>
        </w:tc>
        <w:tc>
          <w:tcPr>
            <w:tcW w:w="6274" w:type="dxa"/>
            <w:vAlign w:val="center"/>
          </w:tcPr>
          <w:p w14:paraId="72B8B4A3">
            <w:pPr>
              <w:spacing w:line="360" w:lineRule="auto"/>
              <w:rPr>
                <w:rFonts w:ascii="宋体" w:hAnsi="宋体" w:eastAsia="宋体"/>
                <w:bCs/>
                <w:color w:val="auto"/>
                <w:sz w:val="24"/>
                <w:highlight w:val="none"/>
              </w:rPr>
            </w:pPr>
            <w:r>
              <w:rPr>
                <w:rFonts w:hint="eastAsia" w:ascii="宋体" w:hAnsi="宋体" w:eastAsia="宋体"/>
                <w:bCs/>
                <w:color w:val="auto"/>
                <w:sz w:val="24"/>
                <w:szCs w:val="24"/>
                <w:highlight w:val="none"/>
                <w:lang w:eastAsia="zh-CN"/>
              </w:rPr>
              <w:t>☑</w:t>
            </w:r>
            <w:r>
              <w:rPr>
                <w:rFonts w:hint="eastAsia" w:ascii="宋体" w:hAnsi="宋体" w:eastAsia="宋体"/>
                <w:color w:val="auto"/>
                <w:sz w:val="24"/>
                <w:highlight w:val="none"/>
              </w:rPr>
              <w:t>不组织</w:t>
            </w:r>
            <w:r>
              <w:rPr>
                <w:rFonts w:hint="eastAsia" w:ascii="宋体" w:hAnsi="宋体" w:eastAsia="宋体"/>
                <w:color w:val="auto"/>
                <w:sz w:val="24"/>
                <w:highlight w:val="none"/>
                <w:lang w:val="en-US" w:eastAsia="zh-CN"/>
              </w:rPr>
              <w:t>或不召开</w:t>
            </w:r>
          </w:p>
          <w:p w14:paraId="1E84652E">
            <w:pPr>
              <w:spacing w:line="360" w:lineRule="auto"/>
              <w:rPr>
                <w:rFonts w:ascii="宋体" w:hAnsi="宋体" w:eastAsia="宋体"/>
                <w:bCs/>
                <w:color w:val="auto"/>
                <w:sz w:val="24"/>
                <w:highlight w:val="none"/>
              </w:rPr>
            </w:pPr>
            <w:r>
              <w:rPr>
                <w:rFonts w:hint="eastAsia" w:ascii="宋体" w:hAnsi="宋体" w:eastAsia="宋体"/>
                <w:color w:val="auto"/>
                <w:sz w:val="24"/>
                <w:highlight w:val="none"/>
              </w:rPr>
              <w:t>□</w:t>
            </w:r>
            <w:r>
              <w:rPr>
                <w:rFonts w:hint="eastAsia" w:ascii="宋体" w:hAnsi="宋体" w:eastAsia="宋体"/>
                <w:bCs/>
                <w:color w:val="auto"/>
                <w:sz w:val="24"/>
                <w:highlight w:val="none"/>
              </w:rPr>
              <w:t>统一组织</w:t>
            </w:r>
          </w:p>
          <w:p w14:paraId="7657DDBF">
            <w:pPr>
              <w:spacing w:line="360" w:lineRule="auto"/>
              <w:rPr>
                <w:rFonts w:ascii="宋体" w:hAnsi="宋体" w:eastAsia="宋体"/>
                <w:bCs/>
                <w:color w:val="auto"/>
                <w:sz w:val="24"/>
                <w:highlight w:val="none"/>
                <w:u w:val="single"/>
              </w:rPr>
            </w:pPr>
            <w:r>
              <w:rPr>
                <w:rFonts w:hint="eastAsia" w:ascii="宋体" w:hAnsi="宋体" w:eastAsia="宋体"/>
                <w:bCs/>
                <w:color w:val="auto"/>
                <w:sz w:val="24"/>
                <w:highlight w:val="none"/>
              </w:rPr>
              <w:t>时间：</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r>
              <w:rPr>
                <w:rFonts w:hint="eastAsia" w:ascii="宋体" w:hAnsi="宋体" w:eastAsia="宋体"/>
                <w:bCs/>
                <w:color w:val="auto"/>
                <w:sz w:val="24"/>
                <w:highlight w:val="none"/>
              </w:rPr>
              <w:t>年</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r>
              <w:rPr>
                <w:rFonts w:hint="eastAsia" w:ascii="宋体" w:hAnsi="宋体" w:eastAsia="宋体"/>
                <w:bCs/>
                <w:color w:val="auto"/>
                <w:sz w:val="24"/>
                <w:highlight w:val="none"/>
              </w:rPr>
              <w:t>月</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r>
              <w:rPr>
                <w:rFonts w:hint="eastAsia" w:ascii="宋体" w:hAnsi="宋体" w:eastAsia="宋体"/>
                <w:bCs/>
                <w:color w:val="auto"/>
                <w:sz w:val="24"/>
                <w:highlight w:val="none"/>
              </w:rPr>
              <w:t>日</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r>
              <w:rPr>
                <w:rFonts w:hint="eastAsia" w:ascii="宋体" w:hAnsi="宋体" w:eastAsia="宋体"/>
                <w:bCs/>
                <w:color w:val="auto"/>
                <w:sz w:val="24"/>
                <w:highlight w:val="none"/>
              </w:rPr>
              <w:t>时</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r>
              <w:rPr>
                <w:rFonts w:hint="eastAsia" w:ascii="宋体" w:hAnsi="宋体" w:eastAsia="宋体"/>
                <w:bCs/>
                <w:color w:val="auto"/>
                <w:sz w:val="24"/>
                <w:highlight w:val="none"/>
              </w:rPr>
              <w:t>分</w:t>
            </w:r>
          </w:p>
          <w:p w14:paraId="5E78406E">
            <w:pPr>
              <w:spacing w:line="360" w:lineRule="auto"/>
              <w:rPr>
                <w:rFonts w:ascii="宋体" w:hAnsi="宋体" w:eastAsia="宋体"/>
                <w:bCs/>
                <w:color w:val="auto"/>
                <w:sz w:val="24"/>
                <w:highlight w:val="none"/>
                <w:u w:val="single"/>
              </w:rPr>
            </w:pPr>
            <w:r>
              <w:rPr>
                <w:rFonts w:hint="eastAsia" w:ascii="宋体" w:hAnsi="宋体" w:eastAsia="宋体"/>
                <w:bCs/>
                <w:color w:val="auto"/>
                <w:sz w:val="24"/>
                <w:highlight w:val="none"/>
              </w:rPr>
              <w:t>地点：</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p>
          <w:p w14:paraId="39CA16A9">
            <w:pPr>
              <w:spacing w:line="360" w:lineRule="auto"/>
              <w:rPr>
                <w:rFonts w:ascii="宋体" w:hAnsi="宋体" w:eastAsia="宋体"/>
                <w:bCs/>
                <w:color w:val="auto"/>
                <w:sz w:val="24"/>
                <w:highlight w:val="none"/>
                <w:u w:val="single"/>
              </w:rPr>
            </w:pPr>
            <w:r>
              <w:rPr>
                <w:rFonts w:hint="eastAsia" w:ascii="宋体" w:hAnsi="宋体" w:eastAsia="宋体"/>
                <w:bCs/>
                <w:color w:val="auto"/>
                <w:sz w:val="24"/>
                <w:highlight w:val="none"/>
              </w:rPr>
              <w:t>联系人及联系电话：</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p>
          <w:p w14:paraId="1198F6FB">
            <w:pPr>
              <w:pStyle w:val="40"/>
              <w:widowControl w:val="0"/>
              <w:spacing w:before="0" w:beforeAutospacing="0" w:after="0" w:afterAutospacing="0" w:line="360" w:lineRule="auto"/>
              <w:jc w:val="both"/>
              <w:rPr>
                <w:rFonts w:ascii="宋体" w:hAnsi="宋体" w:eastAsia="宋体" w:cs="@仿宋_GB2312"/>
                <w:b w:val="0"/>
                <w:bCs/>
                <w:color w:val="auto"/>
                <w:kern w:val="0"/>
                <w:sz w:val="24"/>
                <w:szCs w:val="28"/>
                <w:highlight w:val="none"/>
                <w:lang w:val="en-US" w:eastAsia="zh-CN" w:bidi="ar-SA"/>
              </w:rPr>
            </w:pPr>
            <w:r>
              <w:rPr>
                <w:rFonts w:hint="eastAsia" w:ascii="宋体" w:hAnsi="宋体" w:eastAsia="宋体"/>
                <w:bCs w:val="0"/>
                <w:color w:val="auto"/>
                <w:sz w:val="24"/>
                <w:highlight w:val="none"/>
                <w:lang w:eastAsia="zh-CN"/>
              </w:rPr>
              <w:t>注：</w:t>
            </w:r>
            <w:r>
              <w:rPr>
                <w:rFonts w:hint="eastAsia" w:ascii="宋体" w:hAnsi="宋体" w:eastAsia="宋体"/>
                <w:bCs w:val="0"/>
                <w:color w:val="auto"/>
                <w:sz w:val="24"/>
                <w:highlight w:val="none"/>
              </w:rPr>
              <w:t>如供应商未参加采购人统一组织的现场考察</w:t>
            </w:r>
            <w:r>
              <w:rPr>
                <w:rFonts w:hint="eastAsia" w:ascii="宋体" w:hAnsi="宋体" w:eastAsia="宋体"/>
                <w:bCs w:val="0"/>
                <w:color w:val="auto"/>
                <w:sz w:val="24"/>
                <w:highlight w:val="none"/>
                <w:lang w:val="en-US" w:eastAsia="zh-CN"/>
              </w:rPr>
              <w:t>或采购人统一召开的标前答疑会</w:t>
            </w:r>
            <w:r>
              <w:rPr>
                <w:rFonts w:hint="eastAsia" w:ascii="宋体" w:hAnsi="宋体" w:eastAsia="宋体"/>
                <w:bCs w:val="0"/>
                <w:color w:val="auto"/>
                <w:sz w:val="24"/>
                <w:highlight w:val="none"/>
              </w:rPr>
              <w:t>，视同放弃现场考察</w:t>
            </w:r>
            <w:r>
              <w:rPr>
                <w:rFonts w:hint="eastAsia" w:ascii="宋体" w:hAnsi="宋体" w:eastAsia="宋体"/>
                <w:bCs w:val="0"/>
                <w:color w:val="auto"/>
                <w:sz w:val="24"/>
                <w:highlight w:val="none"/>
                <w:lang w:val="en-US" w:eastAsia="zh-CN"/>
              </w:rPr>
              <w:t>或标前答疑会</w:t>
            </w:r>
            <w:r>
              <w:rPr>
                <w:rFonts w:hint="eastAsia" w:ascii="宋体" w:hAnsi="宋体" w:eastAsia="宋体"/>
                <w:bCs w:val="0"/>
                <w:color w:val="auto"/>
                <w:sz w:val="24"/>
                <w:highlight w:val="none"/>
              </w:rPr>
              <w:t>，由此引起的一切责任由供应商自行承担。</w:t>
            </w:r>
          </w:p>
        </w:tc>
      </w:tr>
      <w:tr w14:paraId="7A16B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100" w:type="dxa"/>
            <w:vAlign w:val="center"/>
          </w:tcPr>
          <w:p w14:paraId="4C78AC29">
            <w:pPr>
              <w:pStyle w:val="41"/>
              <w:pBdr>
                <w:bottom w:val="none" w:color="auto" w:sz="0" w:space="0"/>
              </w:pBdr>
              <w:tabs>
                <w:tab w:val="clear" w:pos="4153"/>
                <w:tab w:val="clear" w:pos="8306"/>
              </w:tabs>
              <w:adjustRightInd/>
              <w:spacing w:line="360" w:lineRule="auto"/>
              <w:textAlignment w:val="auto"/>
              <w:rPr>
                <w:rFonts w:ascii="宋体" w:hAnsi="宋体" w:eastAsia="宋体"/>
                <w:bCs/>
                <w:color w:val="auto"/>
                <w:kern w:val="2"/>
                <w:highlight w:val="yellow"/>
              </w:rPr>
            </w:pPr>
            <w:r>
              <w:rPr>
                <w:rFonts w:hint="eastAsia" w:ascii="宋体" w:hAnsi="宋体" w:eastAsia="宋体"/>
                <w:bCs/>
                <w:color w:val="auto"/>
                <w:kern w:val="2"/>
                <w:highlight w:val="none"/>
                <w:lang w:val="en-US" w:eastAsia="zh-CN"/>
              </w:rPr>
              <w:t>6</w:t>
            </w:r>
            <w:r>
              <w:rPr>
                <w:rFonts w:ascii="宋体" w:hAnsi="宋体" w:eastAsia="宋体"/>
                <w:bCs/>
                <w:color w:val="auto"/>
                <w:kern w:val="2"/>
                <w:highlight w:val="none"/>
              </w:rPr>
              <w:t>.1</w:t>
            </w:r>
          </w:p>
        </w:tc>
        <w:tc>
          <w:tcPr>
            <w:tcW w:w="2227" w:type="dxa"/>
            <w:vAlign w:val="center"/>
          </w:tcPr>
          <w:p w14:paraId="17A3A875">
            <w:pPr>
              <w:pStyle w:val="40"/>
              <w:widowControl w:val="0"/>
              <w:spacing w:before="0" w:beforeAutospacing="0" w:after="0" w:afterAutospacing="0" w:line="360" w:lineRule="auto"/>
              <w:jc w:val="left"/>
              <w:rPr>
                <w:rFonts w:ascii="宋体" w:hAnsi="宋体" w:eastAsia="宋体"/>
                <w:b w:val="0"/>
                <w:color w:val="auto"/>
                <w:sz w:val="24"/>
                <w:highlight w:val="none"/>
              </w:rPr>
            </w:pPr>
            <w:r>
              <w:rPr>
                <w:rFonts w:hint="eastAsia" w:ascii="宋体" w:hAnsi="宋体" w:eastAsia="宋体"/>
                <w:b w:val="0"/>
                <w:color w:val="auto"/>
                <w:sz w:val="24"/>
                <w:highlight w:val="none"/>
              </w:rPr>
              <w:t>网上询问截止时间</w:t>
            </w:r>
          </w:p>
        </w:tc>
        <w:tc>
          <w:tcPr>
            <w:tcW w:w="6274" w:type="dxa"/>
            <w:vAlign w:val="center"/>
          </w:tcPr>
          <w:p w14:paraId="29685DC8">
            <w:pPr>
              <w:pStyle w:val="40"/>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u w:val="none"/>
                <w:lang w:val="en-US" w:eastAsia="zh-CN"/>
              </w:rPr>
              <w:t>2025</w:t>
            </w:r>
            <w:r>
              <w:rPr>
                <w:rFonts w:ascii="宋体" w:hAnsi="宋体" w:eastAsia="宋体"/>
                <w:b w:val="0"/>
                <w:color w:val="auto"/>
                <w:sz w:val="24"/>
                <w:highlight w:val="none"/>
                <w:u w:val="none"/>
              </w:rPr>
              <w:t xml:space="preserve"> 年</w:t>
            </w:r>
            <w:r>
              <w:rPr>
                <w:rFonts w:hint="eastAsia" w:ascii="宋体" w:hAnsi="宋体" w:eastAsia="宋体"/>
                <w:b w:val="0"/>
                <w:color w:val="auto"/>
                <w:sz w:val="24"/>
                <w:highlight w:val="none"/>
                <w:u w:val="none"/>
                <w:lang w:val="en-US" w:eastAsia="zh-CN"/>
              </w:rPr>
              <w:t>5</w:t>
            </w:r>
            <w:r>
              <w:rPr>
                <w:rFonts w:ascii="宋体" w:hAnsi="宋体" w:eastAsia="宋体"/>
                <w:b w:val="0"/>
                <w:color w:val="auto"/>
                <w:sz w:val="24"/>
                <w:highlight w:val="none"/>
                <w:u w:val="none"/>
              </w:rPr>
              <w:t xml:space="preserve"> 月 </w:t>
            </w:r>
            <w:r>
              <w:rPr>
                <w:rFonts w:hint="eastAsia" w:ascii="宋体" w:hAnsi="宋体" w:eastAsia="宋体"/>
                <w:b w:val="0"/>
                <w:color w:val="auto"/>
                <w:sz w:val="24"/>
                <w:highlight w:val="none"/>
                <w:u w:val="none"/>
                <w:lang w:val="en-US" w:eastAsia="zh-CN"/>
              </w:rPr>
              <w:t>7</w:t>
            </w:r>
            <w:r>
              <w:rPr>
                <w:rFonts w:ascii="宋体" w:hAnsi="宋体" w:eastAsia="宋体"/>
                <w:b w:val="0"/>
                <w:color w:val="auto"/>
                <w:sz w:val="24"/>
                <w:highlight w:val="none"/>
                <w:u w:val="none"/>
              </w:rPr>
              <w:t xml:space="preserve">日 </w:t>
            </w:r>
            <w:r>
              <w:rPr>
                <w:rFonts w:hint="eastAsia" w:ascii="宋体" w:hAnsi="宋体" w:eastAsia="宋体"/>
                <w:b w:val="0"/>
                <w:color w:val="auto"/>
                <w:sz w:val="24"/>
                <w:highlight w:val="none"/>
                <w:u w:val="none"/>
                <w:lang w:val="en-US" w:eastAsia="zh-CN"/>
              </w:rPr>
              <w:t>10</w:t>
            </w:r>
            <w:r>
              <w:rPr>
                <w:rFonts w:ascii="宋体" w:hAnsi="宋体" w:eastAsia="宋体"/>
                <w:b w:val="0"/>
                <w:color w:val="auto"/>
                <w:sz w:val="24"/>
                <w:highlight w:val="none"/>
                <w:u w:val="none"/>
              </w:rPr>
              <w:t xml:space="preserve">时 </w:t>
            </w:r>
            <w:r>
              <w:rPr>
                <w:rFonts w:hint="eastAsia" w:ascii="宋体" w:hAnsi="宋体" w:eastAsia="宋体"/>
                <w:b w:val="0"/>
                <w:color w:val="auto"/>
                <w:sz w:val="24"/>
                <w:highlight w:val="none"/>
                <w:u w:val="none"/>
                <w:lang w:val="en-US" w:eastAsia="zh-CN"/>
              </w:rPr>
              <w:t>00</w:t>
            </w:r>
            <w:r>
              <w:rPr>
                <w:rFonts w:ascii="宋体" w:hAnsi="宋体" w:eastAsia="宋体"/>
                <w:b w:val="0"/>
                <w:color w:val="auto"/>
                <w:sz w:val="24"/>
                <w:highlight w:val="none"/>
                <w:u w:val="none"/>
              </w:rPr>
              <w:t xml:space="preserve"> </w:t>
            </w:r>
            <w:r>
              <w:rPr>
                <w:rFonts w:hint="eastAsia" w:ascii="宋体" w:hAnsi="宋体" w:eastAsia="宋体"/>
                <w:b w:val="0"/>
                <w:color w:val="auto"/>
                <w:sz w:val="24"/>
                <w:highlight w:val="none"/>
                <w:u w:val="none"/>
              </w:rPr>
              <w:t>分</w:t>
            </w:r>
          </w:p>
        </w:tc>
      </w:tr>
      <w:tr w14:paraId="76B38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jc w:val="center"/>
        </w:trPr>
        <w:tc>
          <w:tcPr>
            <w:tcW w:w="1100" w:type="dxa"/>
            <w:vAlign w:val="center"/>
          </w:tcPr>
          <w:p w14:paraId="078EB127">
            <w:pPr>
              <w:pStyle w:val="41"/>
              <w:pBdr>
                <w:bottom w:val="none" w:color="auto" w:sz="0" w:space="0"/>
              </w:pBdr>
              <w:tabs>
                <w:tab w:val="clear" w:pos="4153"/>
                <w:tab w:val="clear" w:pos="8306"/>
              </w:tabs>
              <w:adjustRightInd/>
              <w:spacing w:line="360" w:lineRule="auto"/>
              <w:textAlignment w:val="auto"/>
              <w:rPr>
                <w:rFonts w:ascii="宋体" w:hAnsi="宋体" w:eastAsia="宋体"/>
                <w:bCs/>
                <w:color w:val="auto"/>
                <w:kern w:val="2"/>
                <w:highlight w:val="yellow"/>
              </w:rPr>
            </w:pPr>
            <w:r>
              <w:rPr>
                <w:rFonts w:hint="eastAsia" w:ascii="宋体" w:hAnsi="宋体" w:eastAsia="宋体"/>
                <w:bCs/>
                <w:color w:val="auto"/>
                <w:kern w:val="2"/>
                <w:highlight w:val="none"/>
                <w:lang w:val="en-US" w:eastAsia="zh-CN"/>
              </w:rPr>
              <w:t>7.1</w:t>
            </w:r>
          </w:p>
        </w:tc>
        <w:tc>
          <w:tcPr>
            <w:tcW w:w="2227" w:type="dxa"/>
            <w:vAlign w:val="center"/>
          </w:tcPr>
          <w:p w14:paraId="677BFAD8">
            <w:pPr>
              <w:pStyle w:val="40"/>
              <w:widowControl w:val="0"/>
              <w:spacing w:before="0" w:beforeAutospacing="0" w:after="0" w:afterAutospacing="0" w:line="360" w:lineRule="auto"/>
              <w:jc w:val="left"/>
              <w:rPr>
                <w:rFonts w:ascii="宋体" w:hAnsi="宋体" w:eastAsia="宋体"/>
                <w:b w:val="0"/>
                <w:color w:val="auto"/>
                <w:sz w:val="24"/>
                <w:highlight w:val="none"/>
              </w:rPr>
            </w:pPr>
            <w:r>
              <w:rPr>
                <w:rFonts w:hint="eastAsia" w:ascii="宋体" w:hAnsi="宋体" w:eastAsia="宋体"/>
                <w:b w:val="0"/>
                <w:color w:val="auto"/>
                <w:sz w:val="24"/>
                <w:highlight w:val="none"/>
              </w:rPr>
              <w:t>包别划分</w:t>
            </w:r>
          </w:p>
        </w:tc>
        <w:tc>
          <w:tcPr>
            <w:tcW w:w="6274" w:type="dxa"/>
            <w:vAlign w:val="center"/>
          </w:tcPr>
          <w:p w14:paraId="5C42800C">
            <w:pPr>
              <w:pStyle w:val="40"/>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bCs w:val="0"/>
                <w:color w:val="auto"/>
                <w:sz w:val="24"/>
                <w:szCs w:val="24"/>
                <w:highlight w:val="none"/>
                <w:lang w:eastAsia="zh-CN"/>
              </w:rPr>
              <w:t>☑</w:t>
            </w:r>
            <w:r>
              <w:rPr>
                <w:rFonts w:ascii="宋体" w:hAnsi="宋体" w:eastAsia="宋体"/>
                <w:b w:val="0"/>
                <w:color w:val="auto"/>
                <w:sz w:val="24"/>
                <w:highlight w:val="none"/>
              </w:rPr>
              <w:t xml:space="preserve">不分包     </w:t>
            </w:r>
            <w:r>
              <w:rPr>
                <w:rFonts w:hint="eastAsia" w:ascii="宋体" w:hAnsi="宋体" w:eastAsia="宋体"/>
                <w:b w:val="0"/>
                <w:color w:val="auto"/>
                <w:sz w:val="24"/>
                <w:highlight w:val="none"/>
                <w:lang w:eastAsia="zh-CN"/>
              </w:rPr>
              <w:t>□</w:t>
            </w:r>
            <w:r>
              <w:rPr>
                <w:rFonts w:ascii="宋体" w:hAnsi="宋体" w:eastAsia="宋体"/>
                <w:b w:val="0"/>
                <w:color w:val="auto"/>
                <w:sz w:val="24"/>
                <w:highlight w:val="none"/>
              </w:rPr>
              <w:t>分为  个包</w:t>
            </w:r>
          </w:p>
          <w:p w14:paraId="10091C0A">
            <w:pPr>
              <w:pStyle w:val="40"/>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bCs w:val="0"/>
                <w:color w:val="auto"/>
                <w:sz w:val="24"/>
                <w:szCs w:val="24"/>
                <w:highlight w:val="none"/>
              </w:rPr>
              <w:t>供应商参加多个包磋商的成交</w:t>
            </w:r>
            <w:r>
              <w:rPr>
                <w:rFonts w:ascii="宋体" w:hAnsi="宋体" w:eastAsia="宋体"/>
                <w:b w:val="0"/>
                <w:bCs w:val="0"/>
                <w:color w:val="auto"/>
                <w:sz w:val="24"/>
                <w:szCs w:val="24"/>
                <w:highlight w:val="none"/>
              </w:rPr>
              <w:t>包</w:t>
            </w:r>
            <w:r>
              <w:rPr>
                <w:rFonts w:hint="eastAsia" w:ascii="宋体" w:hAnsi="宋体" w:eastAsia="宋体"/>
                <w:b w:val="0"/>
                <w:bCs w:val="0"/>
                <w:color w:val="auto"/>
                <w:sz w:val="24"/>
                <w:szCs w:val="24"/>
                <w:highlight w:val="none"/>
              </w:rPr>
              <w:t>数规定：</w:t>
            </w:r>
            <w:r>
              <w:rPr>
                <w:rFonts w:hint="eastAsia" w:ascii="宋体" w:hAnsi="宋体" w:eastAsia="宋体"/>
                <w:b w:val="0"/>
                <w:bCs w:val="0"/>
                <w:color w:val="auto"/>
                <w:sz w:val="24"/>
                <w:szCs w:val="18"/>
                <w:highlight w:val="none"/>
                <w:u w:val="single"/>
              </w:rPr>
              <w:t xml:space="preserve"> </w:t>
            </w:r>
            <w:r>
              <w:rPr>
                <w:rFonts w:ascii="宋体" w:hAnsi="宋体" w:eastAsia="宋体"/>
                <w:b w:val="0"/>
                <w:bCs w:val="0"/>
                <w:color w:val="auto"/>
                <w:sz w:val="24"/>
                <w:szCs w:val="18"/>
                <w:highlight w:val="none"/>
                <w:u w:val="single"/>
              </w:rPr>
              <w:t xml:space="preserve">             </w:t>
            </w:r>
          </w:p>
        </w:tc>
      </w:tr>
      <w:tr w14:paraId="4A55D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100" w:type="dxa"/>
            <w:vAlign w:val="center"/>
          </w:tcPr>
          <w:p w14:paraId="1C49A46A">
            <w:pPr>
              <w:pStyle w:val="41"/>
              <w:pBdr>
                <w:bottom w:val="none" w:color="auto" w:sz="0" w:space="0"/>
              </w:pBdr>
              <w:tabs>
                <w:tab w:val="clear" w:pos="4153"/>
                <w:tab w:val="clear" w:pos="8306"/>
              </w:tabs>
              <w:adjustRightInd/>
              <w:spacing w:line="360" w:lineRule="auto"/>
              <w:textAlignment w:val="auto"/>
              <w:rPr>
                <w:rFonts w:ascii="宋体" w:hAnsi="宋体" w:eastAsia="宋体"/>
                <w:bCs/>
                <w:color w:val="auto"/>
                <w:kern w:val="2"/>
                <w:highlight w:val="yellow"/>
              </w:rPr>
            </w:pPr>
            <w:r>
              <w:rPr>
                <w:rFonts w:hint="eastAsia" w:ascii="宋体" w:hAnsi="宋体" w:eastAsia="宋体"/>
                <w:bCs/>
                <w:color w:val="auto"/>
                <w:kern w:val="2"/>
                <w:highlight w:val="none"/>
                <w:lang w:val="en-US" w:eastAsia="zh-CN"/>
              </w:rPr>
              <w:t>10.1</w:t>
            </w:r>
          </w:p>
        </w:tc>
        <w:tc>
          <w:tcPr>
            <w:tcW w:w="2227" w:type="dxa"/>
            <w:vAlign w:val="center"/>
          </w:tcPr>
          <w:p w14:paraId="30474A64">
            <w:pPr>
              <w:pStyle w:val="40"/>
              <w:widowControl w:val="0"/>
              <w:spacing w:before="0" w:beforeAutospacing="0" w:after="0" w:afterAutospacing="0" w:line="360" w:lineRule="auto"/>
              <w:jc w:val="left"/>
              <w:rPr>
                <w:rFonts w:ascii="宋体" w:hAnsi="宋体" w:eastAsia="宋体"/>
                <w:b w:val="0"/>
                <w:color w:val="auto"/>
                <w:sz w:val="24"/>
                <w:highlight w:val="none"/>
              </w:rPr>
            </w:pPr>
            <w:r>
              <w:rPr>
                <w:rFonts w:hint="eastAsia" w:ascii="宋体" w:hAnsi="宋体" w:eastAsia="宋体"/>
                <w:b w:val="0"/>
                <w:color w:val="auto"/>
                <w:sz w:val="24"/>
                <w:highlight w:val="none"/>
              </w:rPr>
              <w:t>磋商保证金</w:t>
            </w:r>
          </w:p>
        </w:tc>
        <w:tc>
          <w:tcPr>
            <w:tcW w:w="6274" w:type="dxa"/>
            <w:vAlign w:val="center"/>
          </w:tcPr>
          <w:p w14:paraId="1A13B1BF">
            <w:pPr>
              <w:pStyle w:val="40"/>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不收取</w:t>
            </w:r>
          </w:p>
        </w:tc>
      </w:tr>
      <w:tr w14:paraId="6FE9B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100" w:type="dxa"/>
            <w:vAlign w:val="center"/>
          </w:tcPr>
          <w:p w14:paraId="0C40994D">
            <w:pPr>
              <w:pStyle w:val="41"/>
              <w:pBdr>
                <w:bottom w:val="none" w:color="auto" w:sz="0" w:space="0"/>
              </w:pBdr>
              <w:tabs>
                <w:tab w:val="clear" w:pos="4153"/>
                <w:tab w:val="clear" w:pos="8306"/>
              </w:tabs>
              <w:adjustRightInd/>
              <w:spacing w:line="360" w:lineRule="auto"/>
              <w:textAlignment w:val="auto"/>
              <w:rPr>
                <w:rFonts w:ascii="宋体" w:hAnsi="宋体" w:eastAsia="宋体"/>
                <w:bCs/>
                <w:color w:val="auto"/>
                <w:kern w:val="2"/>
                <w:highlight w:val="yellow"/>
              </w:rPr>
            </w:pPr>
            <w:r>
              <w:rPr>
                <w:rFonts w:hint="eastAsia" w:ascii="宋体" w:hAnsi="宋体" w:eastAsia="宋体"/>
                <w:bCs/>
                <w:color w:val="auto"/>
                <w:kern w:val="2"/>
                <w:highlight w:val="none"/>
                <w:lang w:val="en-US" w:eastAsia="zh-CN"/>
              </w:rPr>
              <w:t>11</w:t>
            </w:r>
            <w:r>
              <w:rPr>
                <w:rFonts w:ascii="宋体" w:hAnsi="宋体" w:eastAsia="宋体"/>
                <w:bCs/>
                <w:color w:val="auto"/>
                <w:kern w:val="2"/>
                <w:highlight w:val="none"/>
              </w:rPr>
              <w:t>.1</w:t>
            </w:r>
          </w:p>
        </w:tc>
        <w:tc>
          <w:tcPr>
            <w:tcW w:w="2227" w:type="dxa"/>
            <w:vAlign w:val="center"/>
          </w:tcPr>
          <w:p w14:paraId="4911B181">
            <w:pPr>
              <w:pStyle w:val="40"/>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磋商有效期</w:t>
            </w:r>
          </w:p>
        </w:tc>
        <w:tc>
          <w:tcPr>
            <w:tcW w:w="6274" w:type="dxa"/>
            <w:vAlign w:val="center"/>
          </w:tcPr>
          <w:p w14:paraId="4CB897B4">
            <w:pPr>
              <w:pStyle w:val="40"/>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u w:val="none"/>
                <w:lang w:val="en-US" w:eastAsia="zh-CN"/>
              </w:rPr>
              <w:t>90</w:t>
            </w:r>
            <w:r>
              <w:rPr>
                <w:rFonts w:hint="eastAsia" w:ascii="宋体" w:hAnsi="宋体" w:eastAsia="宋体"/>
                <w:b w:val="0"/>
                <w:color w:val="auto"/>
                <w:sz w:val="24"/>
                <w:highlight w:val="none"/>
              </w:rPr>
              <w:t>日历日</w:t>
            </w:r>
          </w:p>
        </w:tc>
      </w:tr>
      <w:tr w14:paraId="0CB93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100" w:type="dxa"/>
            <w:vAlign w:val="center"/>
          </w:tcPr>
          <w:p w14:paraId="5E705655">
            <w:pPr>
              <w:pStyle w:val="41"/>
              <w:pBdr>
                <w:bottom w:val="none" w:color="auto" w:sz="0" w:space="0"/>
              </w:pBdr>
              <w:tabs>
                <w:tab w:val="clear" w:pos="4153"/>
                <w:tab w:val="clear" w:pos="8306"/>
              </w:tabs>
              <w:adjustRightInd/>
              <w:spacing w:line="360" w:lineRule="auto"/>
              <w:textAlignment w:val="auto"/>
              <w:rPr>
                <w:rFonts w:hint="default" w:ascii="宋体" w:hAnsi="宋体" w:eastAsia="宋体"/>
                <w:bCs/>
                <w:color w:val="auto"/>
                <w:kern w:val="2"/>
                <w:highlight w:val="none"/>
                <w:lang w:val="en-US" w:eastAsia="zh-CN"/>
              </w:rPr>
            </w:pPr>
            <w:r>
              <w:rPr>
                <w:rFonts w:hint="eastAsia" w:ascii="宋体" w:hAnsi="宋体" w:eastAsia="宋体"/>
                <w:bCs/>
                <w:color w:val="auto"/>
                <w:kern w:val="2"/>
                <w:highlight w:val="none"/>
                <w:lang w:val="en-US" w:eastAsia="zh-CN"/>
              </w:rPr>
              <w:t>12.1</w:t>
            </w:r>
          </w:p>
        </w:tc>
        <w:tc>
          <w:tcPr>
            <w:tcW w:w="2227" w:type="dxa"/>
            <w:vAlign w:val="center"/>
          </w:tcPr>
          <w:p w14:paraId="0D415C26">
            <w:pPr>
              <w:pStyle w:val="40"/>
              <w:widowControl w:val="0"/>
              <w:spacing w:before="0" w:beforeAutospacing="0" w:after="0" w:afterAutospacing="0" w:line="360" w:lineRule="auto"/>
              <w:jc w:val="both"/>
              <w:rPr>
                <w:rFonts w:hint="default" w:ascii="宋体" w:hAnsi="宋体" w:eastAsia="宋体"/>
                <w:b w:val="0"/>
                <w:color w:val="auto"/>
                <w:sz w:val="24"/>
                <w:highlight w:val="none"/>
                <w:lang w:val="en-US" w:eastAsia="zh-CN"/>
              </w:rPr>
            </w:pPr>
            <w:r>
              <w:rPr>
                <w:rFonts w:hint="eastAsia" w:ascii="宋体" w:hAnsi="宋体" w:eastAsia="宋体"/>
                <w:b w:val="0"/>
                <w:color w:val="auto"/>
                <w:sz w:val="24"/>
                <w:highlight w:val="none"/>
                <w:lang w:val="en-US" w:eastAsia="zh-CN"/>
              </w:rPr>
              <w:t>响应文件份数及要求</w:t>
            </w:r>
          </w:p>
        </w:tc>
        <w:tc>
          <w:tcPr>
            <w:tcW w:w="6274" w:type="dxa"/>
            <w:vAlign w:val="center"/>
          </w:tcPr>
          <w:p w14:paraId="2DFD4836">
            <w:pPr>
              <w:pStyle w:val="40"/>
              <w:widowControl w:val="0"/>
              <w:spacing w:before="0" w:beforeAutospacing="0" w:after="0" w:afterAutospacing="0" w:line="360" w:lineRule="auto"/>
              <w:jc w:val="both"/>
              <w:rPr>
                <w:rFonts w:hint="default" w:ascii="宋体" w:hAnsi="宋体" w:eastAsia="宋体"/>
                <w:b w:val="0"/>
                <w:color w:val="auto"/>
                <w:sz w:val="24"/>
                <w:highlight w:val="none"/>
                <w:u w:val="none"/>
                <w:lang w:val="en-US" w:eastAsia="zh-CN"/>
              </w:rPr>
            </w:pPr>
            <w:r>
              <w:rPr>
                <w:rFonts w:hint="eastAsia" w:ascii="宋体" w:hAnsi="宋体" w:eastAsia="宋体"/>
                <w:b w:val="0"/>
                <w:color w:val="auto"/>
                <w:sz w:val="24"/>
                <w:highlight w:val="none"/>
                <w:u w:val="none"/>
                <w:lang w:val="en-US" w:eastAsia="zh-CN"/>
              </w:rPr>
              <w:t>正本一份，副本二份，密封提交</w:t>
            </w:r>
          </w:p>
        </w:tc>
      </w:tr>
      <w:tr w14:paraId="60CD6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100" w:type="dxa"/>
            <w:vAlign w:val="center"/>
          </w:tcPr>
          <w:p w14:paraId="3F302967">
            <w:pPr>
              <w:pStyle w:val="41"/>
              <w:pBdr>
                <w:bottom w:val="none" w:color="auto" w:sz="0" w:space="0"/>
              </w:pBdr>
              <w:tabs>
                <w:tab w:val="clear" w:pos="4153"/>
                <w:tab w:val="clear" w:pos="8306"/>
              </w:tabs>
              <w:adjustRightInd/>
              <w:spacing w:line="360" w:lineRule="auto"/>
              <w:textAlignment w:val="auto"/>
              <w:rPr>
                <w:rFonts w:ascii="宋体" w:hAnsi="宋体" w:eastAsia="宋体"/>
                <w:bCs/>
                <w:color w:val="auto"/>
                <w:kern w:val="2"/>
                <w:highlight w:val="yellow"/>
              </w:rPr>
            </w:pPr>
            <w:r>
              <w:rPr>
                <w:rFonts w:hint="eastAsia" w:ascii="宋体" w:hAnsi="宋体" w:eastAsia="宋体"/>
                <w:bCs/>
                <w:color w:val="auto"/>
                <w:kern w:val="2"/>
                <w:highlight w:val="none"/>
                <w:lang w:val="en-US" w:eastAsia="zh-CN"/>
              </w:rPr>
              <w:t>12</w:t>
            </w:r>
            <w:r>
              <w:rPr>
                <w:rFonts w:ascii="宋体" w:hAnsi="宋体" w:eastAsia="宋体"/>
                <w:bCs/>
                <w:color w:val="auto"/>
                <w:kern w:val="2"/>
                <w:highlight w:val="none"/>
              </w:rPr>
              <w:t>.</w:t>
            </w:r>
            <w:r>
              <w:rPr>
                <w:rFonts w:hint="eastAsia" w:ascii="宋体" w:hAnsi="宋体" w:eastAsia="宋体"/>
                <w:bCs/>
                <w:color w:val="auto"/>
                <w:kern w:val="2"/>
                <w:highlight w:val="none"/>
                <w:lang w:val="en-US" w:eastAsia="zh-CN"/>
              </w:rPr>
              <w:t>3</w:t>
            </w:r>
          </w:p>
        </w:tc>
        <w:tc>
          <w:tcPr>
            <w:tcW w:w="2227" w:type="dxa"/>
            <w:vAlign w:val="center"/>
          </w:tcPr>
          <w:p w14:paraId="5CBA43F7">
            <w:pPr>
              <w:pStyle w:val="40"/>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响应文件解密时间</w:t>
            </w:r>
          </w:p>
        </w:tc>
        <w:tc>
          <w:tcPr>
            <w:tcW w:w="6274" w:type="dxa"/>
            <w:vAlign w:val="center"/>
          </w:tcPr>
          <w:p w14:paraId="0FF781AE">
            <w:pPr>
              <w:pStyle w:val="40"/>
              <w:widowControl w:val="0"/>
              <w:spacing w:before="0" w:beforeAutospacing="0" w:after="0" w:afterAutospacing="0" w:line="360" w:lineRule="auto"/>
              <w:jc w:val="both"/>
              <w:rPr>
                <w:rFonts w:hint="default" w:ascii="宋体" w:hAnsi="宋体" w:eastAsia="宋体"/>
                <w:b w:val="0"/>
                <w:color w:val="auto"/>
                <w:sz w:val="24"/>
                <w:highlight w:val="none"/>
                <w:u w:val="single"/>
                <w:lang w:val="en-US" w:eastAsia="zh-CN"/>
              </w:rPr>
            </w:pPr>
            <w:r>
              <w:rPr>
                <w:rFonts w:hint="eastAsia" w:ascii="宋体" w:hAnsi="宋体" w:eastAsia="宋体"/>
                <w:b w:val="0"/>
                <w:color w:val="auto"/>
                <w:sz w:val="24"/>
                <w:highlight w:val="none"/>
                <w:u w:val="none"/>
                <w:lang w:val="en-US" w:eastAsia="zh-CN"/>
              </w:rPr>
              <w:t>详见磋商公告（邀请书）</w:t>
            </w:r>
          </w:p>
        </w:tc>
      </w:tr>
      <w:tr w14:paraId="258A2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100" w:type="dxa"/>
            <w:vAlign w:val="center"/>
          </w:tcPr>
          <w:p w14:paraId="618A7D5C">
            <w:pPr>
              <w:pStyle w:val="41"/>
              <w:pBdr>
                <w:bottom w:val="none" w:color="auto" w:sz="0" w:space="0"/>
              </w:pBdr>
              <w:tabs>
                <w:tab w:val="clear" w:pos="4153"/>
                <w:tab w:val="clear" w:pos="8306"/>
              </w:tabs>
              <w:adjustRightInd/>
              <w:spacing w:line="360" w:lineRule="auto"/>
              <w:textAlignment w:val="auto"/>
              <w:rPr>
                <w:rFonts w:ascii="宋体" w:hAnsi="宋体" w:eastAsia="宋体"/>
                <w:bCs/>
                <w:color w:val="auto"/>
                <w:kern w:val="2"/>
                <w:highlight w:val="yellow"/>
              </w:rPr>
            </w:pPr>
            <w:r>
              <w:rPr>
                <w:rFonts w:hint="eastAsia" w:ascii="宋体" w:hAnsi="宋体" w:eastAsia="宋体"/>
                <w:bCs/>
                <w:color w:val="auto"/>
                <w:kern w:val="2"/>
                <w:highlight w:val="none"/>
                <w:lang w:val="en-US" w:eastAsia="zh-CN"/>
              </w:rPr>
              <w:t>14.2</w:t>
            </w:r>
          </w:p>
        </w:tc>
        <w:tc>
          <w:tcPr>
            <w:tcW w:w="2227" w:type="dxa"/>
            <w:vAlign w:val="center"/>
          </w:tcPr>
          <w:p w14:paraId="25588AF5">
            <w:pPr>
              <w:pStyle w:val="40"/>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评审方法</w:t>
            </w:r>
          </w:p>
        </w:tc>
        <w:tc>
          <w:tcPr>
            <w:tcW w:w="6274" w:type="dxa"/>
            <w:vAlign w:val="center"/>
          </w:tcPr>
          <w:p w14:paraId="449E3BF1">
            <w:pPr>
              <w:pStyle w:val="40"/>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u w:val="none"/>
              </w:rPr>
              <w:t>综合评分法</w:t>
            </w:r>
          </w:p>
        </w:tc>
      </w:tr>
      <w:tr w14:paraId="64398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100" w:type="dxa"/>
            <w:vMerge w:val="restart"/>
            <w:vAlign w:val="center"/>
          </w:tcPr>
          <w:p w14:paraId="02BF4DD4">
            <w:pPr>
              <w:pStyle w:val="41"/>
              <w:pBdr>
                <w:bottom w:val="none" w:color="auto" w:sz="0" w:space="0"/>
              </w:pBdr>
              <w:tabs>
                <w:tab w:val="clear" w:pos="4153"/>
                <w:tab w:val="clear" w:pos="8306"/>
              </w:tabs>
              <w:adjustRightInd/>
              <w:spacing w:line="360" w:lineRule="auto"/>
              <w:textAlignment w:val="auto"/>
              <w:rPr>
                <w:rFonts w:ascii="宋体" w:hAnsi="宋体" w:eastAsia="宋体"/>
                <w:bCs/>
                <w:color w:val="auto"/>
                <w:kern w:val="2"/>
                <w:highlight w:val="yellow"/>
              </w:rPr>
            </w:pPr>
            <w:r>
              <w:rPr>
                <w:rFonts w:hint="eastAsia" w:ascii="宋体" w:hAnsi="宋体" w:eastAsia="宋体"/>
                <w:bCs/>
                <w:color w:val="auto"/>
                <w:kern w:val="2"/>
                <w:highlight w:val="none"/>
                <w:lang w:val="en-US" w:eastAsia="zh-CN"/>
              </w:rPr>
              <w:t>19</w:t>
            </w:r>
            <w:r>
              <w:rPr>
                <w:rFonts w:ascii="宋体" w:hAnsi="宋体" w:eastAsia="宋体"/>
                <w:bCs/>
                <w:color w:val="auto"/>
                <w:kern w:val="2"/>
                <w:highlight w:val="none"/>
              </w:rPr>
              <w:t>.</w:t>
            </w:r>
            <w:r>
              <w:rPr>
                <w:rFonts w:hint="eastAsia" w:ascii="宋体" w:hAnsi="宋体" w:eastAsia="宋体"/>
                <w:bCs/>
                <w:color w:val="auto"/>
                <w:kern w:val="2"/>
                <w:highlight w:val="none"/>
                <w:lang w:val="en-US" w:eastAsia="zh-CN"/>
              </w:rPr>
              <w:t>1</w:t>
            </w:r>
          </w:p>
        </w:tc>
        <w:tc>
          <w:tcPr>
            <w:tcW w:w="2227" w:type="dxa"/>
            <w:vMerge w:val="restart"/>
            <w:vAlign w:val="center"/>
          </w:tcPr>
          <w:p w14:paraId="60CA66E1">
            <w:pPr>
              <w:pStyle w:val="40"/>
              <w:widowControl w:val="0"/>
              <w:spacing w:before="0" w:beforeAutospacing="0" w:after="0" w:afterAutospacing="0" w:line="360" w:lineRule="auto"/>
              <w:jc w:val="both"/>
              <w:rPr>
                <w:rFonts w:ascii="宋体" w:hAnsi="宋体" w:eastAsia="宋体"/>
                <w:b w:val="0"/>
                <w:color w:val="auto"/>
                <w:sz w:val="24"/>
                <w:highlight w:val="none"/>
              </w:rPr>
            </w:pPr>
            <w:r>
              <w:rPr>
                <w:rFonts w:hint="eastAsia" w:asciiTheme="minorEastAsia" w:hAnsiTheme="minorEastAsia" w:eastAsiaTheme="minorEastAsia"/>
                <w:b w:val="0"/>
                <w:color w:val="auto"/>
                <w:sz w:val="24"/>
                <w:highlight w:val="none"/>
              </w:rPr>
              <w:t>确定成交候选供应商和成交供应商</w:t>
            </w:r>
          </w:p>
        </w:tc>
        <w:tc>
          <w:tcPr>
            <w:tcW w:w="6274" w:type="dxa"/>
            <w:vAlign w:val="center"/>
          </w:tcPr>
          <w:p w14:paraId="6A56F12F">
            <w:pPr>
              <w:pStyle w:val="40"/>
              <w:widowControl w:val="0"/>
              <w:spacing w:before="0" w:beforeAutospacing="0" w:after="0" w:afterAutospacing="0" w:line="360" w:lineRule="auto"/>
              <w:jc w:val="both"/>
              <w:rPr>
                <w:rFonts w:hint="eastAsia" w:ascii="宋体" w:hAnsi="宋体" w:eastAsia="宋体"/>
                <w:b w:val="0"/>
                <w:color w:val="auto"/>
                <w:sz w:val="24"/>
                <w:highlight w:val="none"/>
                <w:lang w:val="en-US" w:eastAsia="zh-CN"/>
              </w:rPr>
            </w:pPr>
            <w:r>
              <w:rPr>
                <w:rFonts w:hint="eastAsia" w:ascii="宋体" w:hAnsi="宋体" w:eastAsia="宋体"/>
                <w:b w:val="0"/>
                <w:color w:val="auto"/>
                <w:sz w:val="24"/>
                <w:highlight w:val="none"/>
              </w:rPr>
              <w:t>磋商小组推荐成交</w:t>
            </w:r>
            <w:r>
              <w:rPr>
                <w:rFonts w:ascii="宋体" w:hAnsi="宋体" w:eastAsia="宋体"/>
                <w:b w:val="0"/>
                <w:color w:val="auto"/>
                <w:sz w:val="24"/>
                <w:highlight w:val="none"/>
              </w:rPr>
              <w:t>候选</w:t>
            </w:r>
            <w:r>
              <w:rPr>
                <w:rFonts w:hint="eastAsia" w:ascii="宋体" w:hAnsi="宋体" w:eastAsia="宋体"/>
                <w:b w:val="0"/>
                <w:color w:val="auto"/>
                <w:sz w:val="24"/>
                <w:highlight w:val="none"/>
              </w:rPr>
              <w:t>供应商的</w:t>
            </w:r>
            <w:r>
              <w:rPr>
                <w:rFonts w:ascii="宋体" w:hAnsi="宋体" w:eastAsia="宋体"/>
                <w:b w:val="0"/>
                <w:color w:val="auto"/>
                <w:sz w:val="24"/>
                <w:highlight w:val="none"/>
              </w:rPr>
              <w:t>数</w:t>
            </w:r>
            <w:r>
              <w:rPr>
                <w:rFonts w:hint="eastAsia" w:ascii="宋体" w:hAnsi="宋体" w:eastAsia="宋体"/>
                <w:b w:val="0"/>
                <w:color w:val="auto"/>
                <w:sz w:val="24"/>
                <w:highlight w:val="none"/>
              </w:rPr>
              <w:t>量：3家</w:t>
            </w:r>
          </w:p>
          <w:p w14:paraId="35339542">
            <w:pPr>
              <w:pStyle w:val="40"/>
              <w:widowControl w:val="0"/>
              <w:spacing w:before="0" w:beforeAutospacing="0" w:after="0" w:afterAutospacing="0" w:line="360" w:lineRule="auto"/>
              <w:jc w:val="both"/>
              <w:rPr>
                <w:rFonts w:ascii="宋体" w:hAnsi="宋体" w:eastAsia="宋体" w:cs="@仿宋_GB2312"/>
                <w:b w:val="0"/>
                <w:bCs/>
                <w:color w:val="auto"/>
                <w:kern w:val="0"/>
                <w:sz w:val="24"/>
                <w:szCs w:val="28"/>
                <w:highlight w:val="none"/>
                <w:u w:val="single"/>
                <w:lang w:val="en-US" w:eastAsia="zh-CN" w:bidi="ar-SA"/>
              </w:rPr>
            </w:pPr>
            <w:r>
              <w:rPr>
                <w:rFonts w:hint="eastAsia" w:ascii="宋体" w:hAnsi="宋体" w:eastAsia="宋体"/>
                <w:b w:val="0"/>
                <w:color w:val="auto"/>
                <w:sz w:val="24"/>
                <w:highlight w:val="none"/>
                <w:lang w:val="en-US" w:eastAsia="zh-CN"/>
              </w:rPr>
              <w:t>注：法律、法规另有规定的，从其规定</w:t>
            </w:r>
          </w:p>
        </w:tc>
      </w:tr>
      <w:tr w14:paraId="70DA7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100" w:type="dxa"/>
            <w:vMerge w:val="continue"/>
            <w:vAlign w:val="center"/>
          </w:tcPr>
          <w:p w14:paraId="291E328D">
            <w:pPr>
              <w:pStyle w:val="41"/>
              <w:pBdr>
                <w:bottom w:val="none" w:color="auto" w:sz="0" w:space="0"/>
              </w:pBdr>
              <w:tabs>
                <w:tab w:val="clear" w:pos="4153"/>
                <w:tab w:val="clear" w:pos="8306"/>
              </w:tabs>
              <w:adjustRightInd/>
              <w:spacing w:line="360" w:lineRule="auto"/>
              <w:textAlignment w:val="auto"/>
              <w:rPr>
                <w:rFonts w:ascii="宋体" w:hAnsi="宋体" w:eastAsia="宋体"/>
                <w:bCs/>
                <w:color w:val="auto"/>
                <w:kern w:val="2"/>
                <w:highlight w:val="yellow"/>
              </w:rPr>
            </w:pPr>
          </w:p>
        </w:tc>
        <w:tc>
          <w:tcPr>
            <w:tcW w:w="2227" w:type="dxa"/>
            <w:vMerge w:val="continue"/>
            <w:vAlign w:val="center"/>
          </w:tcPr>
          <w:p w14:paraId="196E1A5D">
            <w:pPr>
              <w:pStyle w:val="40"/>
              <w:widowControl w:val="0"/>
              <w:spacing w:before="0" w:beforeAutospacing="0" w:after="0" w:afterAutospacing="0" w:line="360" w:lineRule="auto"/>
              <w:jc w:val="both"/>
              <w:rPr>
                <w:rFonts w:ascii="宋体" w:hAnsi="宋体" w:eastAsia="宋体"/>
                <w:b w:val="0"/>
                <w:color w:val="auto"/>
                <w:sz w:val="24"/>
                <w:highlight w:val="none"/>
              </w:rPr>
            </w:pPr>
          </w:p>
        </w:tc>
        <w:tc>
          <w:tcPr>
            <w:tcW w:w="6274" w:type="dxa"/>
            <w:vAlign w:val="center"/>
          </w:tcPr>
          <w:p w14:paraId="088B9E1B">
            <w:pPr>
              <w:pStyle w:val="40"/>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确定成交供应商：</w:t>
            </w:r>
          </w:p>
          <w:p w14:paraId="28645500">
            <w:pPr>
              <w:pStyle w:val="40"/>
              <w:widowControl w:val="0"/>
              <w:spacing w:before="0" w:beforeAutospacing="0" w:after="0" w:afterAutospacing="0" w:line="360" w:lineRule="auto"/>
              <w:jc w:val="both"/>
              <w:rPr>
                <w:rFonts w:ascii="宋体" w:hAnsi="宋体" w:eastAsia="宋体" w:cs="@仿宋_GB2312"/>
                <w:b w:val="0"/>
                <w:bCs/>
                <w:color w:val="auto"/>
                <w:kern w:val="0"/>
                <w:sz w:val="24"/>
                <w:szCs w:val="28"/>
                <w:highlight w:val="none"/>
                <w:lang w:val="en-US" w:eastAsia="zh-CN" w:bidi="ar-SA"/>
              </w:rPr>
            </w:pPr>
            <w:r>
              <w:rPr>
                <w:rFonts w:hint="eastAsia" w:ascii="宋体" w:hAnsi="宋体" w:eastAsia="宋体"/>
                <w:b w:val="0"/>
                <w:bCs/>
                <w:color w:val="auto"/>
                <w:sz w:val="24"/>
                <w:highlight w:val="none"/>
              </w:rPr>
              <w:sym w:font="Wingdings" w:char="00FE"/>
            </w:r>
            <w:r>
              <w:rPr>
                <w:rFonts w:hint="eastAsia" w:ascii="宋体" w:hAnsi="宋体" w:eastAsia="宋体"/>
                <w:b w:val="0"/>
                <w:color w:val="auto"/>
                <w:sz w:val="24"/>
                <w:highlight w:val="none"/>
              </w:rPr>
              <w:t xml:space="preserve">采购人委托磋商小组确定 </w:t>
            </w:r>
            <w:r>
              <w:rPr>
                <w:rFonts w:ascii="宋体" w:hAnsi="宋体" w:eastAsia="宋体"/>
                <w:b w:val="0"/>
                <w:color w:val="auto"/>
                <w:sz w:val="24"/>
                <w:highlight w:val="none"/>
              </w:rPr>
              <w:t xml:space="preserve">   </w:t>
            </w:r>
            <w:r>
              <w:rPr>
                <w:rFonts w:hint="eastAsia" w:ascii="宋体" w:hAnsi="宋体" w:eastAsia="宋体"/>
                <w:b w:val="0"/>
                <w:color w:val="auto"/>
                <w:sz w:val="24"/>
                <w:highlight w:val="none"/>
              </w:rPr>
              <w:t xml:space="preserve"> □采购人确定</w:t>
            </w:r>
          </w:p>
        </w:tc>
      </w:tr>
      <w:tr w14:paraId="260E1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100" w:type="dxa"/>
            <w:vAlign w:val="center"/>
          </w:tcPr>
          <w:p w14:paraId="08D01B30">
            <w:pPr>
              <w:pStyle w:val="41"/>
              <w:pBdr>
                <w:bottom w:val="none" w:color="auto" w:sz="0" w:space="0"/>
              </w:pBdr>
              <w:tabs>
                <w:tab w:val="clear" w:pos="4153"/>
                <w:tab w:val="clear" w:pos="8306"/>
              </w:tabs>
              <w:adjustRightInd/>
              <w:spacing w:line="360" w:lineRule="auto"/>
              <w:textAlignment w:val="auto"/>
              <w:rPr>
                <w:rFonts w:ascii="宋体" w:hAnsi="宋体" w:eastAsia="宋体"/>
                <w:bCs/>
                <w:color w:val="auto"/>
                <w:kern w:val="2"/>
                <w:highlight w:val="yellow"/>
              </w:rPr>
            </w:pPr>
            <w:r>
              <w:rPr>
                <w:rFonts w:hint="eastAsia" w:ascii="宋体" w:hAnsi="宋体" w:eastAsia="宋体"/>
                <w:bCs/>
                <w:color w:val="auto"/>
                <w:kern w:val="2"/>
                <w:highlight w:val="none"/>
                <w:lang w:val="en-US" w:eastAsia="zh-CN"/>
              </w:rPr>
              <w:t>22</w:t>
            </w:r>
            <w:r>
              <w:rPr>
                <w:rFonts w:ascii="宋体" w:hAnsi="宋体" w:eastAsia="宋体"/>
                <w:bCs/>
                <w:color w:val="auto"/>
                <w:kern w:val="2"/>
                <w:highlight w:val="none"/>
              </w:rPr>
              <w:t>.</w:t>
            </w:r>
            <w:r>
              <w:rPr>
                <w:rFonts w:hint="eastAsia" w:ascii="宋体" w:hAnsi="宋体" w:eastAsia="宋体"/>
                <w:bCs/>
                <w:color w:val="auto"/>
                <w:kern w:val="2"/>
                <w:highlight w:val="none"/>
              </w:rPr>
              <w:t>2</w:t>
            </w:r>
          </w:p>
        </w:tc>
        <w:tc>
          <w:tcPr>
            <w:tcW w:w="2227" w:type="dxa"/>
            <w:vAlign w:val="center"/>
          </w:tcPr>
          <w:p w14:paraId="00F271B9">
            <w:pPr>
              <w:pStyle w:val="40"/>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随成交结果公告同时公告的内容</w:t>
            </w:r>
          </w:p>
        </w:tc>
        <w:tc>
          <w:tcPr>
            <w:tcW w:w="6274" w:type="dxa"/>
            <w:vAlign w:val="center"/>
          </w:tcPr>
          <w:p w14:paraId="1D24476A">
            <w:pPr>
              <w:pStyle w:val="40"/>
              <w:widowControl w:val="0"/>
              <w:spacing w:before="0" w:beforeAutospacing="0" w:after="0" w:afterAutospacing="0" w:line="360" w:lineRule="auto"/>
              <w:jc w:val="both"/>
              <w:rPr>
                <w:rFonts w:ascii="宋体" w:hAnsi="宋体" w:eastAsia="宋体"/>
                <w:b w:val="0"/>
                <w:color w:val="auto"/>
                <w:sz w:val="24"/>
                <w:highlight w:val="none"/>
                <w:u w:val="none"/>
              </w:rPr>
            </w:pPr>
            <w:r>
              <w:rPr>
                <w:rFonts w:hint="eastAsia" w:ascii="宋体" w:hAnsi="宋体" w:eastAsia="宋体"/>
                <w:b w:val="0"/>
                <w:color w:val="auto"/>
                <w:sz w:val="24"/>
                <w:highlight w:val="none"/>
                <w:u w:val="none"/>
              </w:rPr>
              <w:t>（</w:t>
            </w:r>
            <w:r>
              <w:rPr>
                <w:rFonts w:hint="eastAsia" w:ascii="宋体" w:hAnsi="宋体" w:eastAsia="宋体"/>
                <w:b w:val="0"/>
                <w:color w:val="auto"/>
                <w:sz w:val="24"/>
                <w:highlight w:val="none"/>
                <w:u w:val="none"/>
                <w:lang w:val="en-US" w:eastAsia="zh-CN"/>
              </w:rPr>
              <w:t>1</w:t>
            </w:r>
            <w:r>
              <w:rPr>
                <w:rFonts w:hint="eastAsia" w:ascii="宋体" w:hAnsi="宋体" w:eastAsia="宋体"/>
                <w:b w:val="0"/>
                <w:color w:val="auto"/>
                <w:sz w:val="24"/>
                <w:highlight w:val="none"/>
                <w:u w:val="none"/>
              </w:rPr>
              <w:t>）中小企业声明函；</w:t>
            </w:r>
            <w:r>
              <w:rPr>
                <w:rFonts w:hint="eastAsia" w:ascii="宋体" w:hAnsi="宋体" w:eastAsia="宋体"/>
                <w:b w:val="0"/>
                <w:i/>
                <w:iCs/>
                <w:color w:val="auto"/>
                <w:sz w:val="24"/>
                <w:highlight w:val="none"/>
                <w:u w:val="none"/>
              </w:rPr>
              <w:t>（如有）</w:t>
            </w:r>
          </w:p>
          <w:p w14:paraId="53BFD032">
            <w:pPr>
              <w:pStyle w:val="40"/>
              <w:widowControl w:val="0"/>
              <w:spacing w:before="0" w:beforeAutospacing="0" w:after="0" w:afterAutospacing="0" w:line="360" w:lineRule="auto"/>
              <w:jc w:val="both"/>
              <w:rPr>
                <w:rFonts w:ascii="宋体" w:hAnsi="宋体" w:eastAsia="宋体"/>
                <w:b w:val="0"/>
                <w:i/>
                <w:color w:val="auto"/>
                <w:sz w:val="24"/>
                <w:highlight w:val="none"/>
                <w:u w:val="none"/>
              </w:rPr>
            </w:pPr>
            <w:r>
              <w:rPr>
                <w:rFonts w:hint="eastAsia" w:ascii="宋体" w:hAnsi="宋体" w:eastAsia="宋体"/>
                <w:b w:val="0"/>
                <w:color w:val="auto"/>
                <w:sz w:val="24"/>
                <w:highlight w:val="none"/>
                <w:u w:val="none"/>
              </w:rPr>
              <w:t>（</w:t>
            </w:r>
            <w:r>
              <w:rPr>
                <w:rFonts w:hint="eastAsia" w:ascii="宋体" w:hAnsi="宋体" w:eastAsia="宋体"/>
                <w:b w:val="0"/>
                <w:color w:val="auto"/>
                <w:sz w:val="24"/>
                <w:highlight w:val="none"/>
                <w:u w:val="none"/>
                <w:lang w:val="en-US" w:eastAsia="zh-CN"/>
              </w:rPr>
              <w:t>2）</w:t>
            </w:r>
            <w:r>
              <w:rPr>
                <w:rFonts w:hint="eastAsia" w:ascii="宋体" w:hAnsi="宋体" w:eastAsia="宋体"/>
                <w:b w:val="0"/>
                <w:color w:val="auto"/>
                <w:sz w:val="24"/>
                <w:highlight w:val="none"/>
                <w:u w:val="none"/>
              </w:rPr>
              <w:t>残疾人福利性单位声明函；</w:t>
            </w:r>
            <w:r>
              <w:rPr>
                <w:rFonts w:hint="eastAsia" w:ascii="宋体" w:hAnsi="宋体" w:eastAsia="宋体"/>
                <w:b w:val="0"/>
                <w:i/>
                <w:iCs/>
                <w:color w:val="auto"/>
                <w:sz w:val="24"/>
                <w:highlight w:val="none"/>
                <w:u w:val="none"/>
              </w:rPr>
              <w:t>（如有）</w:t>
            </w:r>
          </w:p>
          <w:p w14:paraId="26D4D2F3">
            <w:pPr>
              <w:pStyle w:val="40"/>
              <w:widowControl w:val="0"/>
              <w:spacing w:before="0" w:beforeAutospacing="0" w:after="0" w:afterAutospacing="0" w:line="360" w:lineRule="auto"/>
              <w:jc w:val="both"/>
              <w:rPr>
                <w:rFonts w:hint="eastAsia" w:ascii="宋体" w:hAnsi="宋体" w:eastAsia="宋体"/>
                <w:b w:val="0"/>
                <w:i/>
                <w:iCs/>
                <w:color w:val="auto"/>
                <w:sz w:val="24"/>
                <w:highlight w:val="none"/>
                <w:u w:val="none"/>
                <w:lang w:eastAsia="zh-CN"/>
              </w:rPr>
            </w:pPr>
            <w:r>
              <w:rPr>
                <w:rFonts w:hint="eastAsia" w:ascii="宋体" w:hAnsi="宋体" w:eastAsia="宋体"/>
                <w:b w:val="0"/>
                <w:color w:val="auto"/>
                <w:sz w:val="24"/>
                <w:highlight w:val="none"/>
                <w:u w:val="none"/>
                <w:lang w:eastAsia="zh-CN"/>
              </w:rPr>
              <w:t>（</w:t>
            </w:r>
            <w:r>
              <w:rPr>
                <w:rFonts w:hint="eastAsia" w:ascii="宋体" w:hAnsi="宋体" w:eastAsia="宋体"/>
                <w:b w:val="0"/>
                <w:color w:val="auto"/>
                <w:sz w:val="24"/>
                <w:highlight w:val="none"/>
                <w:u w:val="none"/>
                <w:lang w:val="en-US" w:eastAsia="zh-CN"/>
              </w:rPr>
              <w:t>3</w:t>
            </w:r>
            <w:r>
              <w:rPr>
                <w:rFonts w:hint="eastAsia" w:ascii="宋体" w:hAnsi="宋体" w:eastAsia="宋体"/>
                <w:b w:val="0"/>
                <w:color w:val="auto"/>
                <w:sz w:val="24"/>
                <w:highlight w:val="none"/>
                <w:u w:val="none"/>
                <w:lang w:eastAsia="zh-CN"/>
              </w:rPr>
              <w:t>）</w:t>
            </w:r>
            <w:r>
              <w:rPr>
                <w:rFonts w:hint="eastAsia" w:ascii="宋体" w:hAnsi="宋体" w:eastAsia="宋体"/>
                <w:b w:val="0"/>
                <w:color w:val="auto"/>
                <w:sz w:val="24"/>
                <w:highlight w:val="none"/>
                <w:u w:val="none"/>
              </w:rPr>
              <w:t>中标</w:t>
            </w:r>
            <w:r>
              <w:rPr>
                <w:rFonts w:hint="eastAsia" w:ascii="宋体" w:hAnsi="宋体" w:eastAsia="宋体"/>
                <w:b w:val="0"/>
                <w:color w:val="auto"/>
                <w:sz w:val="24"/>
                <w:highlight w:val="none"/>
                <w:u w:val="none"/>
                <w:lang w:eastAsia="zh-CN"/>
              </w:rPr>
              <w:t>（</w:t>
            </w:r>
            <w:r>
              <w:rPr>
                <w:rFonts w:hint="eastAsia" w:ascii="宋体" w:hAnsi="宋体" w:eastAsia="宋体"/>
                <w:b w:val="0"/>
                <w:color w:val="auto"/>
                <w:sz w:val="24"/>
                <w:highlight w:val="none"/>
                <w:u w:val="none"/>
              </w:rPr>
              <w:t>成交</w:t>
            </w:r>
            <w:r>
              <w:rPr>
                <w:rFonts w:hint="eastAsia" w:ascii="宋体" w:hAnsi="宋体" w:eastAsia="宋体"/>
                <w:b w:val="0"/>
                <w:color w:val="auto"/>
                <w:sz w:val="24"/>
                <w:highlight w:val="none"/>
                <w:u w:val="none"/>
                <w:lang w:eastAsia="zh-CN"/>
              </w:rPr>
              <w:t>）</w:t>
            </w:r>
            <w:r>
              <w:rPr>
                <w:rFonts w:hint="eastAsia" w:ascii="宋体" w:hAnsi="宋体" w:eastAsia="宋体"/>
                <w:b w:val="0"/>
                <w:color w:val="auto"/>
                <w:sz w:val="24"/>
                <w:highlight w:val="none"/>
                <w:u w:val="none"/>
              </w:rPr>
              <w:t>供应商的评审总得分</w:t>
            </w:r>
            <w:r>
              <w:rPr>
                <w:rFonts w:hint="eastAsia" w:ascii="宋体" w:hAnsi="宋体" w:eastAsia="宋体"/>
                <w:b w:val="0"/>
                <w:color w:val="auto"/>
                <w:sz w:val="24"/>
                <w:highlight w:val="none"/>
                <w:u w:val="none"/>
                <w:lang w:eastAsia="zh-CN"/>
              </w:rPr>
              <w:t>；</w:t>
            </w:r>
          </w:p>
          <w:p w14:paraId="0A05BCAC">
            <w:pPr>
              <w:pStyle w:val="40"/>
              <w:widowControl w:val="0"/>
              <w:spacing w:before="0" w:beforeAutospacing="0" w:after="0" w:afterAutospacing="0" w:line="360" w:lineRule="auto"/>
              <w:jc w:val="both"/>
              <w:rPr>
                <w:rFonts w:hint="default" w:ascii="宋体" w:hAnsi="宋体" w:eastAsia="宋体"/>
                <w:b w:val="0"/>
                <w:color w:val="auto"/>
                <w:sz w:val="24"/>
                <w:highlight w:val="none"/>
                <w:u w:val="single"/>
                <w:lang w:val="en-US" w:eastAsia="zh-CN"/>
              </w:rPr>
            </w:pPr>
            <w:r>
              <w:rPr>
                <w:rFonts w:hint="eastAsia" w:ascii="宋体" w:hAnsi="宋体" w:eastAsia="宋体"/>
                <w:b w:val="0"/>
                <w:color w:val="auto"/>
                <w:sz w:val="24"/>
                <w:highlight w:val="none"/>
                <w:u w:val="none"/>
                <w:lang w:val="en-US" w:eastAsia="zh-CN"/>
              </w:rPr>
              <w:t>(4)磋商文件中规定进行公示的其他内容.</w:t>
            </w:r>
          </w:p>
        </w:tc>
      </w:tr>
      <w:tr w14:paraId="5F546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100" w:type="dxa"/>
            <w:vAlign w:val="center"/>
          </w:tcPr>
          <w:p w14:paraId="1A8D1351">
            <w:pPr>
              <w:pStyle w:val="41"/>
              <w:pBdr>
                <w:bottom w:val="none" w:color="auto" w:sz="0" w:space="0"/>
              </w:pBdr>
              <w:tabs>
                <w:tab w:val="clear" w:pos="4153"/>
                <w:tab w:val="clear" w:pos="8306"/>
              </w:tabs>
              <w:adjustRightInd/>
              <w:spacing w:line="360" w:lineRule="auto"/>
              <w:textAlignment w:val="auto"/>
              <w:rPr>
                <w:rFonts w:ascii="宋体" w:hAnsi="宋体" w:eastAsia="宋体"/>
                <w:bCs/>
                <w:color w:val="auto"/>
                <w:kern w:val="2"/>
                <w:highlight w:val="yellow"/>
              </w:rPr>
            </w:pPr>
            <w:r>
              <w:rPr>
                <w:rFonts w:hint="eastAsia" w:ascii="宋体" w:hAnsi="宋体" w:eastAsia="宋体"/>
                <w:bCs/>
                <w:color w:val="auto"/>
                <w:kern w:val="2"/>
                <w:highlight w:val="none"/>
              </w:rPr>
              <w:t>2</w:t>
            </w:r>
            <w:r>
              <w:rPr>
                <w:rFonts w:hint="eastAsia" w:ascii="宋体" w:hAnsi="宋体" w:eastAsia="宋体"/>
                <w:bCs/>
                <w:color w:val="auto"/>
                <w:kern w:val="2"/>
                <w:highlight w:val="none"/>
                <w:lang w:val="en-US" w:eastAsia="zh-CN"/>
              </w:rPr>
              <w:t>3</w:t>
            </w:r>
            <w:r>
              <w:rPr>
                <w:rFonts w:ascii="宋体" w:hAnsi="宋体" w:eastAsia="宋体"/>
                <w:bCs/>
                <w:color w:val="auto"/>
                <w:kern w:val="2"/>
                <w:highlight w:val="none"/>
              </w:rPr>
              <w:t>.1</w:t>
            </w:r>
          </w:p>
        </w:tc>
        <w:tc>
          <w:tcPr>
            <w:tcW w:w="2227" w:type="dxa"/>
            <w:vAlign w:val="center"/>
          </w:tcPr>
          <w:p w14:paraId="2D624AFD">
            <w:pPr>
              <w:pStyle w:val="40"/>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成交通知书发出的形式</w:t>
            </w:r>
          </w:p>
        </w:tc>
        <w:tc>
          <w:tcPr>
            <w:tcW w:w="6274" w:type="dxa"/>
            <w:vAlign w:val="center"/>
          </w:tcPr>
          <w:p w14:paraId="41B66F89">
            <w:pPr>
              <w:pStyle w:val="40"/>
              <w:widowControl w:val="0"/>
              <w:spacing w:before="0" w:beforeAutospacing="0" w:after="0" w:afterAutospacing="0" w:line="360" w:lineRule="auto"/>
              <w:jc w:val="both"/>
              <w:rPr>
                <w:rFonts w:ascii="宋体" w:hAnsi="宋体" w:eastAsia="宋体" w:cs="@仿宋_GB2312"/>
                <w:b w:val="0"/>
                <w:bCs/>
                <w:color w:val="auto"/>
                <w:kern w:val="0"/>
                <w:sz w:val="24"/>
                <w:szCs w:val="28"/>
                <w:highlight w:val="none"/>
                <w:lang w:val="en-US" w:eastAsia="zh-CN" w:bidi="ar-SA"/>
              </w:rPr>
            </w:pPr>
            <w:r>
              <w:rPr>
                <w:rFonts w:hint="eastAsia" w:ascii="宋体" w:hAnsi="宋体" w:eastAsia="宋体"/>
                <w:b w:val="0"/>
                <w:color w:val="auto"/>
                <w:sz w:val="24"/>
                <w:highlight w:val="none"/>
                <w:lang w:eastAsia="zh-CN"/>
              </w:rPr>
              <w:t>☑</w:t>
            </w:r>
            <w:r>
              <w:rPr>
                <w:rFonts w:hint="eastAsia" w:ascii="宋体" w:hAnsi="宋体" w:eastAsia="宋体"/>
                <w:b w:val="0"/>
                <w:color w:val="auto"/>
                <w:sz w:val="24"/>
                <w:highlight w:val="none"/>
              </w:rPr>
              <w:t xml:space="preserve">书面 </w:t>
            </w:r>
            <w:r>
              <w:rPr>
                <w:rFonts w:ascii="宋体" w:hAnsi="宋体" w:eastAsia="宋体"/>
                <w:b w:val="0"/>
                <w:color w:val="auto"/>
                <w:sz w:val="24"/>
                <w:highlight w:val="none"/>
              </w:rPr>
              <w:t xml:space="preserve">    </w:t>
            </w:r>
            <w:r>
              <w:rPr>
                <w:rFonts w:hint="eastAsia" w:ascii="宋体" w:hAnsi="宋体" w:eastAsia="宋体"/>
                <w:b w:val="0"/>
                <w:bCs w:val="0"/>
                <w:color w:val="auto"/>
                <w:sz w:val="24"/>
                <w:szCs w:val="24"/>
                <w:highlight w:val="none"/>
              </w:rPr>
              <w:sym w:font="Wingdings" w:char="00A8"/>
            </w:r>
            <w:r>
              <w:rPr>
                <w:rFonts w:hint="eastAsia" w:ascii="宋体" w:hAnsi="宋体" w:eastAsia="宋体"/>
                <w:b w:val="0"/>
                <w:color w:val="auto"/>
                <w:sz w:val="24"/>
                <w:highlight w:val="none"/>
              </w:rPr>
              <w:t>数据电文</w:t>
            </w:r>
          </w:p>
        </w:tc>
      </w:tr>
      <w:tr w14:paraId="19552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100" w:type="dxa"/>
            <w:vAlign w:val="center"/>
          </w:tcPr>
          <w:p w14:paraId="67679AA5">
            <w:pPr>
              <w:pStyle w:val="41"/>
              <w:pBdr>
                <w:bottom w:val="none" w:color="auto" w:sz="0" w:space="0"/>
              </w:pBdr>
              <w:tabs>
                <w:tab w:val="clear" w:pos="4153"/>
                <w:tab w:val="clear" w:pos="8306"/>
              </w:tabs>
              <w:adjustRightInd/>
              <w:spacing w:line="360" w:lineRule="auto"/>
              <w:textAlignment w:val="auto"/>
              <w:rPr>
                <w:rFonts w:ascii="宋体" w:hAnsi="宋体" w:eastAsia="宋体"/>
                <w:bCs/>
                <w:color w:val="auto"/>
                <w:kern w:val="2"/>
                <w:highlight w:val="yellow"/>
              </w:rPr>
            </w:pPr>
            <w:r>
              <w:rPr>
                <w:rFonts w:hint="eastAsia" w:ascii="宋体" w:hAnsi="宋体" w:eastAsia="宋体"/>
                <w:bCs/>
                <w:color w:val="auto"/>
                <w:kern w:val="2"/>
                <w:highlight w:val="none"/>
                <w:lang w:val="en-US" w:eastAsia="zh-CN"/>
              </w:rPr>
              <w:t>24</w:t>
            </w:r>
            <w:r>
              <w:rPr>
                <w:rFonts w:ascii="宋体" w:hAnsi="宋体" w:eastAsia="宋体"/>
                <w:bCs/>
                <w:color w:val="auto"/>
                <w:kern w:val="2"/>
                <w:highlight w:val="none"/>
              </w:rPr>
              <w:t>.1</w:t>
            </w:r>
          </w:p>
        </w:tc>
        <w:tc>
          <w:tcPr>
            <w:tcW w:w="2227" w:type="dxa"/>
            <w:vAlign w:val="center"/>
          </w:tcPr>
          <w:p w14:paraId="3D2FCEFC">
            <w:pPr>
              <w:pStyle w:val="40"/>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告知磋商结果的形式</w:t>
            </w:r>
          </w:p>
        </w:tc>
        <w:tc>
          <w:tcPr>
            <w:tcW w:w="6274" w:type="dxa"/>
            <w:vAlign w:val="center"/>
          </w:tcPr>
          <w:p w14:paraId="4AF30186">
            <w:pPr>
              <w:pStyle w:val="40"/>
              <w:widowControl w:val="0"/>
              <w:spacing w:before="0" w:beforeAutospacing="0" w:after="0" w:afterAutospacing="0" w:line="360" w:lineRule="auto"/>
              <w:jc w:val="both"/>
              <w:rPr>
                <w:rFonts w:hint="default" w:ascii="宋体" w:hAnsi="宋体" w:eastAsia="宋体" w:cs="@仿宋_GB2312"/>
                <w:b w:val="0"/>
                <w:bCs/>
                <w:color w:val="auto"/>
                <w:kern w:val="0"/>
                <w:sz w:val="24"/>
                <w:szCs w:val="28"/>
                <w:highlight w:val="none"/>
                <w:lang w:val="en-US" w:eastAsia="zh-CN" w:bidi="ar-SA"/>
              </w:rPr>
            </w:pPr>
            <w:r>
              <w:rPr>
                <w:rFonts w:hint="eastAsia" w:asciiTheme="minorEastAsia" w:hAnsiTheme="minorEastAsia" w:eastAsiaTheme="minorEastAsia"/>
                <w:b w:val="0"/>
                <w:bCs w:val="0"/>
                <w:color w:val="auto"/>
                <w:kern w:val="2"/>
                <w:sz w:val="24"/>
                <w:szCs w:val="24"/>
                <w:highlight w:val="none"/>
                <w:lang w:val="en-US" w:eastAsia="zh-CN"/>
              </w:rPr>
              <w:t>供应商自行网上查看</w:t>
            </w:r>
          </w:p>
        </w:tc>
      </w:tr>
      <w:tr w14:paraId="67C6F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100" w:type="dxa"/>
            <w:vAlign w:val="center"/>
          </w:tcPr>
          <w:p w14:paraId="71A9E4DA">
            <w:pPr>
              <w:pStyle w:val="41"/>
              <w:pBdr>
                <w:bottom w:val="none" w:color="auto" w:sz="0" w:space="0"/>
              </w:pBdr>
              <w:tabs>
                <w:tab w:val="clear" w:pos="4153"/>
                <w:tab w:val="clear" w:pos="8306"/>
              </w:tabs>
              <w:adjustRightInd/>
              <w:spacing w:line="360" w:lineRule="auto"/>
              <w:textAlignment w:val="auto"/>
              <w:rPr>
                <w:rFonts w:ascii="宋体" w:hAnsi="宋体" w:eastAsia="宋体"/>
                <w:bCs/>
                <w:color w:val="auto"/>
                <w:kern w:val="2"/>
                <w:highlight w:val="yellow"/>
              </w:rPr>
            </w:pPr>
            <w:r>
              <w:rPr>
                <w:rFonts w:hint="eastAsia" w:ascii="宋体" w:hAnsi="宋体" w:eastAsia="宋体"/>
                <w:bCs/>
                <w:color w:val="auto"/>
                <w:kern w:val="2"/>
                <w:highlight w:val="none"/>
                <w:lang w:val="en-US" w:eastAsia="zh-CN"/>
              </w:rPr>
              <w:t>25</w:t>
            </w:r>
            <w:r>
              <w:rPr>
                <w:rFonts w:ascii="宋体" w:hAnsi="宋体" w:eastAsia="宋体"/>
                <w:bCs/>
                <w:color w:val="auto"/>
                <w:kern w:val="2"/>
                <w:highlight w:val="none"/>
              </w:rPr>
              <w:t>.1</w:t>
            </w:r>
          </w:p>
        </w:tc>
        <w:tc>
          <w:tcPr>
            <w:tcW w:w="2227" w:type="dxa"/>
            <w:vAlign w:val="center"/>
          </w:tcPr>
          <w:p w14:paraId="239B2C52">
            <w:pPr>
              <w:pStyle w:val="40"/>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履约保证金</w:t>
            </w:r>
          </w:p>
        </w:tc>
        <w:tc>
          <w:tcPr>
            <w:tcW w:w="6274" w:type="dxa"/>
            <w:vAlign w:val="top"/>
          </w:tcPr>
          <w:p w14:paraId="47A55CC0">
            <w:pPr>
              <w:pStyle w:val="40"/>
              <w:widowControl w:val="0"/>
              <w:spacing w:before="0" w:beforeAutospacing="0" w:after="0" w:afterAutospacing="0" w:line="360" w:lineRule="auto"/>
              <w:jc w:val="both"/>
              <w:rPr>
                <w:rFonts w:hint="default" w:ascii="宋体" w:hAnsi="宋体" w:eastAsia="宋体" w:cs="@仿宋_GB2312"/>
                <w:b w:val="0"/>
                <w:bCs w:val="0"/>
                <w:color w:val="auto"/>
                <w:kern w:val="0"/>
                <w:sz w:val="24"/>
                <w:szCs w:val="28"/>
                <w:highlight w:val="none"/>
                <w:lang w:val="en-US" w:eastAsia="zh-CN" w:bidi="ar-SA"/>
              </w:rPr>
            </w:pPr>
            <w:r>
              <w:rPr>
                <w:rFonts w:hint="eastAsia" w:ascii="宋体" w:hAnsi="宋体" w:eastAsia="宋体"/>
                <w:b w:val="0"/>
                <w:bCs w:val="0"/>
                <w:color w:val="auto"/>
                <w:kern w:val="0"/>
                <w:sz w:val="24"/>
                <w:szCs w:val="28"/>
                <w:highlight w:val="none"/>
                <w:lang w:val="en-US" w:eastAsia="zh-CN"/>
              </w:rPr>
              <w:t>本项目免收履约保证金</w:t>
            </w:r>
          </w:p>
        </w:tc>
      </w:tr>
      <w:tr w14:paraId="3E98A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100" w:type="dxa"/>
            <w:vAlign w:val="center"/>
          </w:tcPr>
          <w:p w14:paraId="10421600">
            <w:pPr>
              <w:pStyle w:val="41"/>
              <w:pBdr>
                <w:bottom w:val="none" w:color="auto" w:sz="0" w:space="0"/>
              </w:pBdr>
              <w:tabs>
                <w:tab w:val="clear" w:pos="4153"/>
                <w:tab w:val="clear" w:pos="8306"/>
              </w:tabs>
              <w:adjustRightInd/>
              <w:spacing w:line="360" w:lineRule="auto"/>
              <w:textAlignment w:val="auto"/>
              <w:rPr>
                <w:rFonts w:ascii="宋体" w:hAnsi="宋体" w:eastAsia="宋体"/>
                <w:bCs/>
                <w:color w:val="auto"/>
                <w:kern w:val="2"/>
                <w:highlight w:val="yellow"/>
              </w:rPr>
            </w:pPr>
            <w:r>
              <w:rPr>
                <w:rFonts w:hint="eastAsia" w:ascii="宋体" w:hAnsi="宋体" w:eastAsia="宋体"/>
                <w:bCs/>
                <w:color w:val="auto"/>
                <w:kern w:val="2"/>
                <w:highlight w:val="none"/>
                <w:lang w:val="en-US" w:eastAsia="zh-CN"/>
              </w:rPr>
              <w:t>26</w:t>
            </w:r>
            <w:r>
              <w:rPr>
                <w:rFonts w:ascii="宋体" w:hAnsi="宋体" w:eastAsia="宋体"/>
                <w:bCs/>
                <w:color w:val="auto"/>
                <w:kern w:val="2"/>
                <w:highlight w:val="none"/>
              </w:rPr>
              <w:t>.1</w:t>
            </w:r>
          </w:p>
        </w:tc>
        <w:tc>
          <w:tcPr>
            <w:tcW w:w="2227" w:type="dxa"/>
            <w:vAlign w:val="center"/>
          </w:tcPr>
          <w:p w14:paraId="11436CFF">
            <w:pPr>
              <w:pStyle w:val="40"/>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lang w:val="en-US" w:eastAsia="zh-CN"/>
              </w:rPr>
              <w:t>代理</w:t>
            </w:r>
            <w:r>
              <w:rPr>
                <w:rFonts w:hint="eastAsia" w:ascii="宋体" w:hAnsi="宋体" w:eastAsia="宋体"/>
                <w:b w:val="0"/>
                <w:color w:val="auto"/>
                <w:sz w:val="24"/>
                <w:highlight w:val="none"/>
              </w:rPr>
              <w:t>费</w:t>
            </w:r>
            <w:r>
              <w:rPr>
                <w:rFonts w:hint="eastAsia" w:ascii="宋体" w:hAnsi="宋体" w:eastAsia="宋体"/>
                <w:b w:val="0"/>
                <w:color w:val="auto"/>
                <w:sz w:val="24"/>
                <w:highlight w:val="none"/>
                <w:lang w:val="en-US" w:eastAsia="zh-CN"/>
              </w:rPr>
              <w:t>用</w:t>
            </w:r>
          </w:p>
        </w:tc>
        <w:tc>
          <w:tcPr>
            <w:tcW w:w="6274" w:type="dxa"/>
            <w:vAlign w:val="center"/>
          </w:tcPr>
          <w:p w14:paraId="7F1BB69C">
            <w:pPr>
              <w:keepNext w:val="0"/>
              <w:keepLines w:val="0"/>
              <w:pageBreakBefore w:val="0"/>
              <w:widowControl w:val="0"/>
              <w:kinsoku/>
              <w:wordWrap/>
              <w:overflowPunct/>
              <w:topLinePunct w:val="0"/>
              <w:autoSpaceDE/>
              <w:autoSpaceDN/>
              <w:bidi w:val="0"/>
              <w:adjustRightInd/>
              <w:snapToGrid/>
              <w:spacing w:before="39" w:line="360" w:lineRule="auto"/>
              <w:textAlignment w:val="auto"/>
              <w:rPr>
                <w:rFonts w:hint="default" w:ascii="宋体" w:hAnsi="宋体" w:eastAsia="宋体" w:cs="宋体"/>
                <w:sz w:val="24"/>
                <w:szCs w:val="24"/>
                <w:lang w:val="en-US" w:eastAsia="zh-CN"/>
              </w:rPr>
            </w:pPr>
            <w:r>
              <w:rPr>
                <w:rFonts w:hint="eastAsia" w:ascii="宋体" w:hAnsi="宋体" w:eastAsia="宋体"/>
                <w:bCs/>
                <w:color w:val="auto"/>
                <w:kern w:val="0"/>
                <w:sz w:val="24"/>
                <w:szCs w:val="28"/>
                <w:highlight w:val="none"/>
                <w:lang w:eastAsia="zh-CN"/>
              </w:rPr>
              <w:t>（</w:t>
            </w:r>
            <w:r>
              <w:rPr>
                <w:rFonts w:hint="eastAsia" w:ascii="宋体" w:hAnsi="宋体" w:eastAsia="宋体"/>
                <w:bCs/>
                <w:color w:val="auto"/>
                <w:kern w:val="0"/>
                <w:sz w:val="24"/>
                <w:szCs w:val="28"/>
                <w:highlight w:val="none"/>
                <w:lang w:val="en-US" w:eastAsia="zh-CN"/>
              </w:rPr>
              <w:t>1</w:t>
            </w:r>
            <w:r>
              <w:rPr>
                <w:rFonts w:hint="eastAsia" w:ascii="宋体" w:hAnsi="宋体" w:eastAsia="宋体"/>
                <w:bCs/>
                <w:color w:val="auto"/>
                <w:kern w:val="0"/>
                <w:sz w:val="24"/>
                <w:szCs w:val="28"/>
                <w:highlight w:val="none"/>
                <w:lang w:eastAsia="zh-CN"/>
              </w:rPr>
              <w:t>）</w:t>
            </w:r>
            <w:r>
              <w:rPr>
                <w:rFonts w:hint="default" w:ascii="宋体" w:hAnsi="宋体" w:eastAsia="宋体"/>
                <w:bCs/>
                <w:color w:val="auto"/>
                <w:kern w:val="0"/>
                <w:sz w:val="24"/>
                <w:szCs w:val="28"/>
                <w:highlight w:val="none"/>
              </w:rPr>
              <w:t>收费对象</w:t>
            </w:r>
            <w:r>
              <w:rPr>
                <w:rFonts w:ascii="宋体" w:hAnsi="宋体" w:eastAsia="宋体" w:cs="宋体"/>
                <w:spacing w:val="-12"/>
                <w:sz w:val="24"/>
                <w:szCs w:val="24"/>
              </w:rPr>
              <w:t>：</w:t>
            </w:r>
            <w:r>
              <w:rPr>
                <w:rFonts w:hint="eastAsia" w:ascii="宋体" w:hAnsi="宋体" w:eastAsia="宋体"/>
                <w:bCs/>
                <w:color w:val="auto"/>
                <w:kern w:val="0"/>
                <w:sz w:val="24"/>
                <w:szCs w:val="28"/>
                <w:highlight w:val="none"/>
              </w:rPr>
              <w:sym w:font="Wingdings" w:char="00A8"/>
            </w:r>
            <w:r>
              <w:rPr>
                <w:rFonts w:ascii="宋体" w:hAnsi="宋体" w:eastAsia="宋体" w:cs="宋体"/>
                <w:spacing w:val="14"/>
                <w:sz w:val="24"/>
                <w:szCs w:val="24"/>
              </w:rPr>
              <w:t>采购人</w:t>
            </w:r>
            <w:r>
              <w:rPr>
                <w:rFonts w:hint="eastAsia" w:ascii="宋体" w:hAnsi="宋体" w:eastAsia="宋体" w:cs="宋体"/>
                <w:spacing w:val="14"/>
                <w:sz w:val="24"/>
                <w:szCs w:val="24"/>
                <w:lang w:val="en-US" w:eastAsia="zh-CN"/>
              </w:rPr>
              <w:t xml:space="preserve">   </w:t>
            </w:r>
            <w:r>
              <w:rPr>
                <w:rFonts w:hint="eastAsia" w:ascii="宋体" w:hAnsi="宋体" w:eastAsia="宋体"/>
                <w:bCs/>
                <w:color w:val="auto"/>
                <w:kern w:val="0"/>
                <w:sz w:val="24"/>
                <w:szCs w:val="28"/>
                <w:highlight w:val="none"/>
              </w:rPr>
              <w:sym w:font="Wingdings" w:char="00FE"/>
            </w:r>
            <w:r>
              <w:rPr>
                <w:rFonts w:hint="eastAsia" w:ascii="宋体" w:hAnsi="宋体" w:eastAsia="宋体" w:cs="宋体"/>
                <w:spacing w:val="14"/>
                <w:sz w:val="24"/>
                <w:szCs w:val="24"/>
                <w:lang w:val="en-US" w:eastAsia="zh-CN"/>
              </w:rPr>
              <w:t>成交供应商</w:t>
            </w:r>
          </w:p>
          <w:p w14:paraId="477C28BD">
            <w:pPr>
              <w:keepNext w:val="0"/>
              <w:keepLines w:val="0"/>
              <w:pageBreakBefore w:val="0"/>
              <w:widowControl w:val="0"/>
              <w:kinsoku/>
              <w:wordWrap/>
              <w:overflowPunct/>
              <w:topLinePunct w:val="0"/>
              <w:autoSpaceDE/>
              <w:autoSpaceDN/>
              <w:bidi w:val="0"/>
              <w:adjustRightInd/>
              <w:snapToGrid/>
              <w:spacing w:before="24" w:line="360" w:lineRule="auto"/>
              <w:textAlignment w:val="auto"/>
              <w:rPr>
                <w:rFonts w:hint="eastAsia" w:ascii="宋体" w:hAnsi="宋体" w:eastAsia="宋体"/>
                <w:bCs/>
                <w:color w:val="auto"/>
                <w:kern w:val="0"/>
                <w:sz w:val="24"/>
                <w:szCs w:val="28"/>
                <w:highlight w:val="none"/>
                <w:lang w:val="en-US" w:eastAsia="zh-CN"/>
              </w:rPr>
            </w:pPr>
            <w:r>
              <w:rPr>
                <w:rFonts w:hint="eastAsia" w:ascii="宋体" w:hAnsi="宋体" w:eastAsia="宋体"/>
                <w:bCs/>
                <w:color w:val="auto"/>
                <w:kern w:val="0"/>
                <w:sz w:val="24"/>
                <w:szCs w:val="28"/>
                <w:highlight w:val="none"/>
              </w:rPr>
              <w:t>（2）</w:t>
            </w:r>
            <w:r>
              <w:rPr>
                <w:rFonts w:hint="default" w:ascii="宋体" w:hAnsi="宋体" w:eastAsia="宋体"/>
                <w:bCs/>
                <w:color w:val="auto"/>
                <w:kern w:val="0"/>
                <w:sz w:val="24"/>
                <w:szCs w:val="28"/>
                <w:highlight w:val="none"/>
              </w:rPr>
              <w:t>收取方式</w:t>
            </w:r>
            <w:r>
              <w:rPr>
                <w:rFonts w:ascii="宋体" w:hAnsi="宋体" w:eastAsia="宋体" w:cs="宋体"/>
                <w:sz w:val="24"/>
                <w:szCs w:val="24"/>
              </w:rPr>
              <w:t>：</w:t>
            </w:r>
            <w:r>
              <w:rPr>
                <w:rFonts w:hint="eastAsia" w:ascii="宋体" w:hAnsi="宋体" w:eastAsia="宋体" w:cs="宋体"/>
                <w:sz w:val="24"/>
                <w:szCs w:val="24"/>
                <w:lang w:val="en-US" w:eastAsia="zh-CN"/>
              </w:rPr>
              <w:t>转账</w:t>
            </w:r>
          </w:p>
          <w:p w14:paraId="668688A4">
            <w:pPr>
              <w:pStyle w:val="40"/>
              <w:widowControl w:val="0"/>
              <w:spacing w:before="0" w:beforeAutospacing="0" w:after="0" w:afterAutospacing="0" w:line="360" w:lineRule="auto"/>
              <w:jc w:val="both"/>
              <w:rPr>
                <w:rFonts w:ascii="宋体" w:hAnsi="宋体" w:eastAsia="宋体" w:cs="@仿宋_GB2312"/>
                <w:b w:val="0"/>
                <w:bCs/>
                <w:color w:val="auto"/>
                <w:kern w:val="0"/>
                <w:sz w:val="24"/>
                <w:szCs w:val="28"/>
                <w:highlight w:val="none"/>
                <w:lang w:val="en-US" w:eastAsia="zh-CN" w:bidi="ar-SA"/>
              </w:rPr>
            </w:pPr>
            <w:r>
              <w:rPr>
                <w:rFonts w:hint="eastAsia" w:ascii="宋体" w:hAnsi="宋体" w:eastAsia="宋体"/>
                <w:b w:val="0"/>
                <w:bCs w:val="0"/>
                <w:color w:val="auto"/>
                <w:kern w:val="0"/>
                <w:sz w:val="24"/>
                <w:szCs w:val="28"/>
                <w:highlight w:val="none"/>
              </w:rPr>
              <w:t>（3）</w:t>
            </w:r>
            <w:r>
              <w:rPr>
                <w:rFonts w:hint="default" w:ascii="宋体" w:hAnsi="宋体" w:eastAsia="宋体" w:cs="@仿宋_GB2312"/>
                <w:b w:val="0"/>
                <w:bCs/>
                <w:color w:val="auto"/>
                <w:kern w:val="0"/>
                <w:sz w:val="24"/>
                <w:szCs w:val="28"/>
                <w:highlight w:val="none"/>
                <w:lang w:val="en-US" w:eastAsia="zh-CN" w:bidi="ar-SA"/>
              </w:rPr>
              <w:t>收费标准：</w:t>
            </w:r>
            <w:r>
              <w:rPr>
                <w:rFonts w:hint="eastAsia" w:ascii="宋体" w:hAnsi="宋体" w:eastAsia="宋体" w:cs="宋体"/>
                <w:b w:val="0"/>
                <w:bCs w:val="0"/>
                <w:sz w:val="24"/>
                <w:szCs w:val="24"/>
                <w:u w:val="none" w:color="auto"/>
                <w:lang w:val="en-US" w:eastAsia="zh-CN"/>
              </w:rPr>
              <w:t>6000元</w:t>
            </w:r>
            <w:r>
              <w:rPr>
                <w:rFonts w:ascii="宋体" w:hAnsi="宋体" w:eastAsia="宋体" w:cs="宋体"/>
                <w:b w:val="0"/>
                <w:bCs w:val="0"/>
                <w:sz w:val="24"/>
                <w:szCs w:val="24"/>
                <w:u w:val="none" w:color="auto"/>
              </w:rPr>
              <w:t xml:space="preserve"> </w:t>
            </w:r>
          </w:p>
        </w:tc>
      </w:tr>
      <w:tr w14:paraId="56D3D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100" w:type="dxa"/>
            <w:vAlign w:val="center"/>
          </w:tcPr>
          <w:p w14:paraId="0475881C">
            <w:pPr>
              <w:pStyle w:val="41"/>
              <w:pBdr>
                <w:bottom w:val="none" w:color="auto" w:sz="0" w:space="0"/>
              </w:pBdr>
              <w:tabs>
                <w:tab w:val="clear" w:pos="4153"/>
                <w:tab w:val="clear" w:pos="8306"/>
              </w:tabs>
              <w:adjustRightInd/>
              <w:spacing w:line="360" w:lineRule="auto"/>
              <w:textAlignment w:val="auto"/>
              <w:rPr>
                <w:rFonts w:hint="eastAsia" w:ascii="宋体" w:hAnsi="宋体" w:eastAsia="宋体" w:cs="@仿宋_GB2312"/>
                <w:bCs/>
                <w:color w:val="auto"/>
                <w:kern w:val="2"/>
                <w:sz w:val="24"/>
                <w:szCs w:val="20"/>
                <w:highlight w:val="yellow"/>
                <w:lang w:val="en-US" w:eastAsia="zh-CN" w:bidi="ar-SA"/>
              </w:rPr>
            </w:pPr>
            <w:r>
              <w:rPr>
                <w:rFonts w:hint="eastAsia" w:ascii="宋体" w:hAnsi="宋体" w:eastAsia="宋体"/>
                <w:bCs/>
                <w:color w:val="auto"/>
                <w:kern w:val="2"/>
                <w:highlight w:val="none"/>
                <w:lang w:val="en-US" w:eastAsia="zh-CN"/>
              </w:rPr>
              <w:t>27.1</w:t>
            </w:r>
          </w:p>
        </w:tc>
        <w:tc>
          <w:tcPr>
            <w:tcW w:w="2227" w:type="dxa"/>
            <w:vAlign w:val="center"/>
          </w:tcPr>
          <w:p w14:paraId="24AEDC1A">
            <w:pPr>
              <w:pStyle w:val="40"/>
              <w:widowControl w:val="0"/>
              <w:spacing w:before="0" w:beforeAutospacing="0" w:after="0" w:afterAutospacing="0" w:line="360" w:lineRule="auto"/>
              <w:jc w:val="both"/>
              <w:rPr>
                <w:rFonts w:hint="eastAsia" w:ascii="宋体" w:hAnsi="宋体" w:eastAsia="宋体" w:cs="@仿宋_GB2312"/>
                <w:b w:val="0"/>
                <w:bCs/>
                <w:color w:val="auto"/>
                <w:kern w:val="0"/>
                <w:sz w:val="24"/>
                <w:szCs w:val="28"/>
                <w:highlight w:val="none"/>
                <w:lang w:val="en-US" w:eastAsia="zh-CN" w:bidi="ar-SA"/>
              </w:rPr>
            </w:pPr>
            <w:r>
              <w:rPr>
                <w:rFonts w:hint="eastAsia" w:ascii="宋体" w:hAnsi="宋体" w:eastAsia="宋体"/>
                <w:b w:val="0"/>
                <w:color w:val="auto"/>
                <w:sz w:val="24"/>
                <w:highlight w:val="none"/>
                <w:lang w:val="en-US" w:eastAsia="zh-CN"/>
              </w:rPr>
              <w:t>签订合同和合同公告时间</w:t>
            </w:r>
          </w:p>
        </w:tc>
        <w:tc>
          <w:tcPr>
            <w:tcW w:w="6274" w:type="dxa"/>
            <w:vAlign w:val="center"/>
          </w:tcPr>
          <w:p w14:paraId="3DD1A88C">
            <w:pPr>
              <w:pStyle w:val="40"/>
              <w:widowControl w:val="0"/>
              <w:spacing w:before="0" w:beforeAutospacing="0" w:after="0" w:afterAutospacing="0" w:line="360" w:lineRule="auto"/>
              <w:jc w:val="both"/>
              <w:rPr>
                <w:rFonts w:hint="default" w:ascii="宋体" w:hAnsi="宋体" w:eastAsia="宋体"/>
                <w:b w:val="0"/>
                <w:color w:val="auto"/>
                <w:sz w:val="24"/>
                <w:highlight w:val="none"/>
                <w:lang w:val="en-US" w:eastAsia="zh-CN"/>
              </w:rPr>
            </w:pPr>
            <w:r>
              <w:rPr>
                <w:rFonts w:hint="eastAsia" w:ascii="宋体" w:hAnsi="宋体" w:eastAsia="宋体"/>
                <w:b w:val="0"/>
                <w:bCs/>
                <w:color w:val="auto"/>
                <w:sz w:val="24"/>
                <w:highlight w:val="none"/>
                <w:lang w:val="en-US" w:eastAsia="zh-CN"/>
              </w:rPr>
              <w:t>采购人与成交供应商应当自发出成交通知书之日起7个工作日内签订合同。</w:t>
            </w:r>
          </w:p>
        </w:tc>
      </w:tr>
      <w:tr w14:paraId="0F299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100" w:type="dxa"/>
            <w:vAlign w:val="center"/>
          </w:tcPr>
          <w:p w14:paraId="6A92C9AE">
            <w:pPr>
              <w:pStyle w:val="41"/>
              <w:pBdr>
                <w:bottom w:val="none" w:color="auto" w:sz="0" w:space="0"/>
              </w:pBdr>
              <w:tabs>
                <w:tab w:val="clear" w:pos="4153"/>
                <w:tab w:val="clear" w:pos="8306"/>
              </w:tabs>
              <w:adjustRightInd/>
              <w:spacing w:line="360" w:lineRule="auto"/>
              <w:textAlignment w:val="auto"/>
              <w:rPr>
                <w:rFonts w:hint="eastAsia" w:ascii="宋体" w:hAnsi="宋体" w:eastAsia="宋体"/>
                <w:bCs/>
                <w:color w:val="auto"/>
                <w:kern w:val="2"/>
                <w:highlight w:val="yellow"/>
                <w:lang w:eastAsia="zh-CN"/>
              </w:rPr>
            </w:pPr>
            <w:r>
              <w:rPr>
                <w:rFonts w:hint="eastAsia" w:ascii="宋体" w:hAnsi="宋体" w:eastAsia="宋体"/>
                <w:bCs/>
                <w:color w:val="auto"/>
                <w:kern w:val="2"/>
                <w:highlight w:val="none"/>
                <w:lang w:val="en-US" w:eastAsia="zh-CN"/>
              </w:rPr>
              <w:t>29.3</w:t>
            </w:r>
          </w:p>
        </w:tc>
        <w:tc>
          <w:tcPr>
            <w:tcW w:w="2227" w:type="dxa"/>
            <w:vAlign w:val="center"/>
          </w:tcPr>
          <w:p w14:paraId="349AAB51">
            <w:pPr>
              <w:pStyle w:val="40"/>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质疑函递交方式、接收部门、联系电话和通讯地址</w:t>
            </w:r>
          </w:p>
        </w:tc>
        <w:tc>
          <w:tcPr>
            <w:tcW w:w="6274" w:type="dxa"/>
            <w:vAlign w:val="center"/>
          </w:tcPr>
          <w:p w14:paraId="2CF32915">
            <w:pPr>
              <w:pStyle w:val="40"/>
              <w:widowControl w:val="0"/>
              <w:spacing w:before="0" w:beforeAutospacing="0" w:after="0" w:afterAutospacing="0" w:line="360" w:lineRule="auto"/>
              <w:jc w:val="both"/>
              <w:rPr>
                <w:rFonts w:ascii="宋体" w:hAnsi="宋体" w:eastAsia="宋体"/>
                <w:b w:val="0"/>
                <w:color w:val="auto"/>
                <w:sz w:val="24"/>
                <w:highlight w:val="none"/>
                <w:u w:val="none"/>
              </w:rPr>
            </w:pPr>
            <w:r>
              <w:rPr>
                <w:rFonts w:hint="eastAsia" w:ascii="宋体" w:hAnsi="宋体" w:eastAsia="宋体"/>
                <w:b w:val="0"/>
                <w:color w:val="auto"/>
                <w:sz w:val="24"/>
                <w:highlight w:val="none"/>
              </w:rPr>
              <w:t>递交方式：</w:t>
            </w:r>
            <w:r>
              <w:rPr>
                <w:rFonts w:hint="eastAsia" w:ascii="宋体" w:hAnsi="宋体" w:eastAsia="宋体"/>
                <w:b w:val="0"/>
                <w:bCs w:val="0"/>
                <w:color w:val="auto"/>
                <w:kern w:val="0"/>
                <w:sz w:val="24"/>
                <w:szCs w:val="28"/>
                <w:highlight w:val="none"/>
                <w:u w:val="none"/>
                <w:lang w:val="en-US" w:eastAsia="zh-CN"/>
              </w:rPr>
              <w:t>书面形式</w:t>
            </w:r>
            <w:r>
              <w:rPr>
                <w:rFonts w:hint="eastAsia" w:ascii="宋体" w:hAnsi="宋体" w:eastAsia="宋体"/>
                <w:b w:val="0"/>
                <w:bCs w:val="0"/>
                <w:color w:val="auto"/>
                <w:kern w:val="0"/>
                <w:sz w:val="24"/>
                <w:szCs w:val="28"/>
                <w:highlight w:val="none"/>
                <w:u w:val="none"/>
              </w:rPr>
              <w:t xml:space="preserve">   </w:t>
            </w:r>
            <w:r>
              <w:rPr>
                <w:rFonts w:hint="eastAsia" w:ascii="宋体" w:hAnsi="宋体" w:eastAsia="宋体"/>
                <w:bCs/>
                <w:color w:val="auto"/>
                <w:kern w:val="0"/>
                <w:sz w:val="24"/>
                <w:szCs w:val="28"/>
                <w:highlight w:val="none"/>
                <w:u w:val="none"/>
              </w:rPr>
              <w:t xml:space="preserve">       </w:t>
            </w:r>
          </w:p>
          <w:p w14:paraId="48BD54AB">
            <w:pPr>
              <w:pStyle w:val="40"/>
              <w:widowControl w:val="0"/>
              <w:spacing w:before="0" w:beforeAutospacing="0" w:after="0" w:afterAutospacing="0" w:line="360" w:lineRule="auto"/>
              <w:jc w:val="both"/>
              <w:rPr>
                <w:rFonts w:hint="eastAsia" w:ascii="宋体" w:hAnsi="宋体" w:eastAsia="宋体"/>
                <w:b w:val="0"/>
                <w:bCs w:val="0"/>
                <w:color w:val="auto"/>
                <w:kern w:val="0"/>
                <w:sz w:val="24"/>
                <w:szCs w:val="28"/>
                <w:highlight w:val="none"/>
                <w:u w:val="none"/>
                <w:lang w:val="en-US" w:eastAsia="zh-CN"/>
              </w:rPr>
            </w:pPr>
            <w:r>
              <w:rPr>
                <w:rFonts w:hint="eastAsia" w:ascii="宋体" w:hAnsi="宋体" w:eastAsia="宋体"/>
                <w:b w:val="0"/>
                <w:color w:val="auto"/>
                <w:sz w:val="24"/>
                <w:highlight w:val="none"/>
                <w:u w:val="none"/>
              </w:rPr>
              <w:t>接收部门：</w:t>
            </w:r>
            <w:r>
              <w:rPr>
                <w:rFonts w:hint="eastAsia" w:ascii="宋体" w:hAnsi="宋体" w:eastAsia="宋体"/>
                <w:b w:val="0"/>
                <w:bCs w:val="0"/>
                <w:color w:val="auto"/>
                <w:kern w:val="0"/>
                <w:sz w:val="24"/>
                <w:szCs w:val="28"/>
                <w:highlight w:val="none"/>
                <w:u w:val="none"/>
                <w:lang w:val="en-US" w:eastAsia="zh-CN"/>
              </w:rPr>
              <w:t>安徽云诚项目管理有限公司</w:t>
            </w:r>
          </w:p>
          <w:p w14:paraId="01F472B6">
            <w:pPr>
              <w:pStyle w:val="40"/>
              <w:widowControl w:val="0"/>
              <w:spacing w:before="0" w:beforeAutospacing="0" w:after="0" w:afterAutospacing="0" w:line="360" w:lineRule="auto"/>
              <w:jc w:val="both"/>
              <w:rPr>
                <w:rFonts w:ascii="宋体" w:hAnsi="宋体" w:eastAsia="宋体"/>
                <w:b w:val="0"/>
                <w:bCs w:val="0"/>
                <w:color w:val="auto"/>
                <w:sz w:val="24"/>
                <w:szCs w:val="18"/>
                <w:highlight w:val="none"/>
                <w:u w:val="none"/>
              </w:rPr>
            </w:pPr>
            <w:r>
              <w:rPr>
                <w:rFonts w:ascii="宋体" w:hAnsi="宋体" w:eastAsia="宋体"/>
                <w:b w:val="0"/>
                <w:bCs w:val="0"/>
                <w:color w:val="auto"/>
                <w:sz w:val="24"/>
                <w:highlight w:val="none"/>
                <w:u w:val="none"/>
              </w:rPr>
              <w:t>联系电话：</w:t>
            </w:r>
            <w:r>
              <w:rPr>
                <w:rFonts w:hint="eastAsia" w:ascii="宋体" w:hAnsi="宋体" w:eastAsia="宋体"/>
                <w:b w:val="0"/>
                <w:bCs w:val="0"/>
                <w:color w:val="auto"/>
                <w:kern w:val="0"/>
                <w:sz w:val="24"/>
                <w:szCs w:val="28"/>
                <w:highlight w:val="none"/>
                <w:u w:val="none"/>
              </w:rPr>
              <w:t xml:space="preserve"> </w:t>
            </w:r>
            <w:r>
              <w:rPr>
                <w:rFonts w:hint="eastAsia" w:ascii="宋体" w:hAnsi="宋体" w:eastAsia="宋体"/>
                <w:b w:val="0"/>
                <w:bCs w:val="0"/>
                <w:color w:val="auto"/>
                <w:kern w:val="0"/>
                <w:sz w:val="24"/>
                <w:szCs w:val="28"/>
                <w:highlight w:val="none"/>
                <w:u w:val="none"/>
                <w:lang w:val="en-US" w:eastAsia="zh-CN"/>
              </w:rPr>
              <w:t>18356699388</w:t>
            </w:r>
            <w:r>
              <w:rPr>
                <w:rFonts w:hint="eastAsia" w:ascii="宋体" w:hAnsi="宋体" w:eastAsia="宋体"/>
                <w:b w:val="0"/>
                <w:bCs w:val="0"/>
                <w:color w:val="auto"/>
                <w:kern w:val="0"/>
                <w:sz w:val="24"/>
                <w:szCs w:val="28"/>
                <w:highlight w:val="none"/>
                <w:u w:val="none"/>
              </w:rPr>
              <w:t xml:space="preserve">   </w:t>
            </w:r>
            <w:r>
              <w:rPr>
                <w:rFonts w:hint="eastAsia" w:ascii="宋体" w:hAnsi="宋体" w:eastAsia="宋体"/>
                <w:bCs/>
                <w:color w:val="auto"/>
                <w:kern w:val="0"/>
                <w:sz w:val="24"/>
                <w:szCs w:val="28"/>
                <w:highlight w:val="none"/>
                <w:u w:val="none"/>
              </w:rPr>
              <w:t xml:space="preserve">          </w:t>
            </w:r>
          </w:p>
          <w:p w14:paraId="3125CD63">
            <w:pPr>
              <w:pStyle w:val="40"/>
              <w:widowControl w:val="0"/>
              <w:spacing w:before="0" w:beforeAutospacing="0" w:after="0" w:afterAutospacing="0" w:line="360" w:lineRule="auto"/>
              <w:jc w:val="both"/>
              <w:rPr>
                <w:rFonts w:ascii="宋体" w:hAnsi="宋体" w:eastAsia="宋体" w:cs="@仿宋_GB2312"/>
                <w:b w:val="0"/>
                <w:bCs/>
                <w:color w:val="auto"/>
                <w:kern w:val="0"/>
                <w:sz w:val="24"/>
                <w:szCs w:val="28"/>
                <w:highlight w:val="none"/>
                <w:lang w:val="en-US" w:eastAsia="zh-CN" w:bidi="ar-SA"/>
              </w:rPr>
            </w:pPr>
            <w:r>
              <w:rPr>
                <w:rFonts w:hint="eastAsia" w:ascii="宋体" w:hAnsi="宋体" w:eastAsia="宋体"/>
                <w:b w:val="0"/>
                <w:color w:val="auto"/>
                <w:sz w:val="24"/>
                <w:highlight w:val="none"/>
              </w:rPr>
              <w:t>通讯地址：</w:t>
            </w:r>
            <w:r>
              <w:rPr>
                <w:rFonts w:hint="eastAsia" w:ascii="宋体" w:hAnsi="宋体" w:eastAsia="宋体"/>
                <w:b w:val="0"/>
                <w:color w:val="auto"/>
                <w:sz w:val="24"/>
                <w:highlight w:val="none"/>
                <w:lang w:val="en-US" w:eastAsia="zh-CN"/>
              </w:rPr>
              <w:t>池州市贵池区南美花园湖光路9-16</w:t>
            </w:r>
            <w:r>
              <w:rPr>
                <w:rFonts w:hint="eastAsia" w:ascii="宋体" w:hAnsi="宋体" w:eastAsia="宋体"/>
                <w:bCs/>
                <w:color w:val="auto"/>
                <w:kern w:val="0"/>
                <w:sz w:val="24"/>
                <w:szCs w:val="28"/>
                <w:highlight w:val="none"/>
                <w:u w:val="none"/>
              </w:rPr>
              <w:t xml:space="preserve">          </w:t>
            </w:r>
          </w:p>
        </w:tc>
      </w:tr>
      <w:tr w14:paraId="3FA7C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100" w:type="dxa"/>
            <w:vAlign w:val="center"/>
          </w:tcPr>
          <w:p w14:paraId="2C7B4B62">
            <w:pPr>
              <w:pStyle w:val="41"/>
              <w:pBdr>
                <w:bottom w:val="none" w:color="auto" w:sz="0" w:space="0"/>
              </w:pBdr>
              <w:tabs>
                <w:tab w:val="clear" w:pos="4153"/>
                <w:tab w:val="clear" w:pos="8306"/>
              </w:tabs>
              <w:adjustRightInd/>
              <w:spacing w:line="360" w:lineRule="auto"/>
              <w:textAlignment w:val="auto"/>
              <w:rPr>
                <w:rFonts w:ascii="宋体" w:hAnsi="宋体" w:eastAsia="宋体"/>
                <w:bCs/>
                <w:color w:val="auto"/>
                <w:kern w:val="2"/>
                <w:highlight w:val="yellow"/>
              </w:rPr>
            </w:pPr>
            <w:r>
              <w:rPr>
                <w:rFonts w:hint="eastAsia" w:ascii="宋体" w:hAnsi="宋体" w:eastAsia="宋体"/>
                <w:bCs/>
                <w:color w:val="auto"/>
                <w:kern w:val="2"/>
                <w:highlight w:val="none"/>
                <w:lang w:val="en-US" w:eastAsia="zh-CN"/>
              </w:rPr>
              <w:t>30</w:t>
            </w:r>
          </w:p>
        </w:tc>
        <w:tc>
          <w:tcPr>
            <w:tcW w:w="2227" w:type="dxa"/>
            <w:vAlign w:val="center"/>
          </w:tcPr>
          <w:p w14:paraId="694E3E0A">
            <w:pPr>
              <w:pStyle w:val="40"/>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其他内容</w:t>
            </w:r>
          </w:p>
        </w:tc>
        <w:tc>
          <w:tcPr>
            <w:tcW w:w="6274" w:type="dxa"/>
            <w:vAlign w:val="center"/>
          </w:tcPr>
          <w:p w14:paraId="6A639CFF">
            <w:pPr>
              <w:spacing w:line="360" w:lineRule="auto"/>
              <w:rPr>
                <w:rFonts w:hint="eastAsia" w:cs="@仿宋_GB2312" w:asciiTheme="minorEastAsia" w:hAnsiTheme="minorEastAsia" w:eastAsiaTheme="minorEastAsia"/>
                <w:bCs/>
                <w:color w:val="auto"/>
                <w:kern w:val="2"/>
                <w:sz w:val="24"/>
                <w:szCs w:val="24"/>
                <w:highlight w:val="none"/>
                <w:lang w:val="en-US" w:eastAsia="zh-CN" w:bidi="ar-SA"/>
              </w:rPr>
            </w:pPr>
            <w:r>
              <w:rPr>
                <w:rFonts w:hint="eastAsia" w:cs="@仿宋_GB2312" w:asciiTheme="minorEastAsia" w:hAnsiTheme="minorEastAsia" w:eastAsiaTheme="minorEastAsia"/>
                <w:bCs/>
                <w:color w:val="auto"/>
                <w:kern w:val="2"/>
                <w:sz w:val="24"/>
                <w:szCs w:val="24"/>
                <w:highlight w:val="none"/>
                <w:lang w:val="en-US" w:eastAsia="zh-CN" w:bidi="ar-SA"/>
              </w:rPr>
              <w:t>1.解释权</w:t>
            </w:r>
          </w:p>
          <w:p w14:paraId="5F804438">
            <w:pPr>
              <w:spacing w:line="360" w:lineRule="auto"/>
              <w:rPr>
                <w:rFonts w:hint="eastAsia" w:cs="@仿宋_GB2312" w:asciiTheme="minorEastAsia" w:hAnsiTheme="minorEastAsia" w:eastAsiaTheme="minorEastAsia"/>
                <w:bCs/>
                <w:color w:val="auto"/>
                <w:kern w:val="2"/>
                <w:sz w:val="24"/>
                <w:szCs w:val="24"/>
                <w:highlight w:val="none"/>
                <w:lang w:val="en-US" w:eastAsia="zh-CN" w:bidi="ar-SA"/>
              </w:rPr>
            </w:pPr>
            <w:r>
              <w:rPr>
                <w:rFonts w:hint="eastAsia" w:cs="@仿宋_GB2312" w:asciiTheme="minorEastAsia" w:hAnsiTheme="minorEastAsia" w:eastAsiaTheme="minorEastAsia"/>
                <w:bCs/>
                <w:color w:val="auto"/>
                <w:kern w:val="2"/>
                <w:sz w:val="24"/>
                <w:szCs w:val="24"/>
                <w:highlight w:val="none"/>
                <w:lang w:val="en-US" w:eastAsia="zh-CN" w:bidi="ar-SA"/>
              </w:rPr>
              <w:t>（1）构成本磋商文件的各个组成文件应互为解释，互为说明；</w:t>
            </w:r>
          </w:p>
          <w:p w14:paraId="75DBEC6B">
            <w:pPr>
              <w:spacing w:line="360" w:lineRule="auto"/>
              <w:rPr>
                <w:rFonts w:hint="eastAsia" w:cs="@仿宋_GB2312" w:asciiTheme="minorEastAsia" w:hAnsiTheme="minorEastAsia" w:eastAsiaTheme="minorEastAsia"/>
                <w:bCs/>
                <w:color w:val="auto"/>
                <w:kern w:val="2"/>
                <w:sz w:val="24"/>
                <w:szCs w:val="24"/>
                <w:highlight w:val="none"/>
                <w:lang w:val="en-US" w:eastAsia="zh-CN" w:bidi="ar-SA"/>
              </w:rPr>
            </w:pPr>
            <w:r>
              <w:rPr>
                <w:rFonts w:hint="eastAsia" w:cs="@仿宋_GB2312" w:asciiTheme="minorEastAsia" w:hAnsiTheme="minorEastAsia" w:eastAsiaTheme="minorEastAsia"/>
                <w:bCs/>
                <w:color w:val="auto"/>
                <w:kern w:val="2"/>
                <w:sz w:val="24"/>
                <w:szCs w:val="24"/>
                <w:highlight w:val="none"/>
                <w:lang w:val="en-US" w:eastAsia="zh-CN" w:bidi="ar-SA"/>
              </w:rPr>
              <w:t>（2）同一组成文件中就同一事项的规定或约定不一致的，以编排顺序在后者为准；</w:t>
            </w:r>
          </w:p>
          <w:p w14:paraId="74E5FE5C">
            <w:pPr>
              <w:spacing w:line="360" w:lineRule="auto"/>
              <w:rPr>
                <w:rFonts w:hint="eastAsia" w:cs="@仿宋_GB2312" w:asciiTheme="minorEastAsia" w:hAnsiTheme="minorEastAsia" w:eastAsiaTheme="minorEastAsia"/>
                <w:bCs/>
                <w:color w:val="auto"/>
                <w:kern w:val="2"/>
                <w:sz w:val="24"/>
                <w:szCs w:val="24"/>
                <w:highlight w:val="none"/>
                <w:lang w:val="en-US" w:eastAsia="zh-CN" w:bidi="ar-SA"/>
              </w:rPr>
            </w:pPr>
            <w:r>
              <w:rPr>
                <w:rFonts w:hint="eastAsia" w:cs="@仿宋_GB2312" w:asciiTheme="minorEastAsia" w:hAnsiTheme="minorEastAsia" w:eastAsiaTheme="minorEastAsia"/>
                <w:bCs/>
                <w:color w:val="auto"/>
                <w:kern w:val="2"/>
                <w:sz w:val="24"/>
                <w:szCs w:val="24"/>
                <w:highlight w:val="none"/>
                <w:lang w:val="en-US" w:eastAsia="zh-CN" w:bidi="ar-SA"/>
              </w:rPr>
              <w:t>（3）如有不明确或不一致，构成合同文件组成内容的，以合同文件约定内容为准，且以专用合同条款约定的合同文件优先顺序解释；</w:t>
            </w:r>
          </w:p>
          <w:p w14:paraId="4CFF656A">
            <w:pPr>
              <w:spacing w:line="360" w:lineRule="auto"/>
              <w:rPr>
                <w:rFonts w:hint="eastAsia" w:cs="@仿宋_GB2312" w:asciiTheme="minorEastAsia" w:hAnsiTheme="minorEastAsia" w:eastAsiaTheme="minorEastAsia"/>
                <w:bCs/>
                <w:color w:val="auto"/>
                <w:kern w:val="2"/>
                <w:sz w:val="24"/>
                <w:szCs w:val="24"/>
                <w:highlight w:val="none"/>
                <w:lang w:val="en-US" w:eastAsia="zh-CN" w:bidi="ar-SA"/>
              </w:rPr>
            </w:pPr>
            <w:r>
              <w:rPr>
                <w:rFonts w:hint="eastAsia" w:cs="@仿宋_GB2312" w:asciiTheme="minorEastAsia" w:hAnsiTheme="minorEastAsia" w:eastAsiaTheme="minorEastAsia"/>
                <w:bCs/>
                <w:color w:val="auto"/>
                <w:kern w:val="2"/>
                <w:sz w:val="24"/>
                <w:szCs w:val="24"/>
                <w:highlight w:val="none"/>
                <w:lang w:val="en-US" w:eastAsia="zh-CN" w:bidi="ar-SA"/>
              </w:rPr>
              <w:t>（4）除磋商文件中有特别规定外，仅适用于磋商及响应文件提交阶段的规定，按竞争性磋商公告、磋商邀请、供应商须知、评审方法和标准、响应文件格式的先后顺序解释；</w:t>
            </w:r>
          </w:p>
          <w:p w14:paraId="0E87A871">
            <w:pPr>
              <w:spacing w:line="360" w:lineRule="auto"/>
              <w:rPr>
                <w:rFonts w:hint="eastAsia" w:cs="@仿宋_GB2312" w:asciiTheme="minorEastAsia" w:hAnsiTheme="minorEastAsia" w:eastAsiaTheme="minorEastAsia"/>
                <w:bCs/>
                <w:color w:val="auto"/>
                <w:kern w:val="2"/>
                <w:sz w:val="24"/>
                <w:szCs w:val="24"/>
                <w:highlight w:val="none"/>
                <w:lang w:val="en-US" w:eastAsia="zh-CN" w:bidi="ar-SA"/>
              </w:rPr>
            </w:pPr>
            <w:r>
              <w:rPr>
                <w:rFonts w:hint="eastAsia" w:cs="@仿宋_GB2312" w:asciiTheme="minorEastAsia" w:hAnsiTheme="minorEastAsia" w:eastAsiaTheme="minorEastAsia"/>
                <w:bCs/>
                <w:color w:val="auto"/>
                <w:kern w:val="2"/>
                <w:sz w:val="24"/>
                <w:szCs w:val="24"/>
                <w:highlight w:val="none"/>
                <w:lang w:val="en-US" w:eastAsia="zh-CN" w:bidi="ar-SA"/>
              </w:rPr>
              <w:t>（5）按本款前述规定仍不能形成结论的，由采购人负责解释。</w:t>
            </w:r>
          </w:p>
        </w:tc>
      </w:tr>
    </w:tbl>
    <w:p w14:paraId="27F5BC1D">
      <w:pPr>
        <w:spacing w:line="360" w:lineRule="auto"/>
        <w:jc w:val="center"/>
        <w:outlineLvl w:val="1"/>
        <w:rPr>
          <w:rFonts w:asciiTheme="minorEastAsia" w:hAnsiTheme="minorEastAsia" w:eastAsiaTheme="minorEastAsia"/>
          <w:b/>
          <w:color w:val="auto"/>
          <w:sz w:val="24"/>
          <w:highlight w:val="none"/>
        </w:rPr>
      </w:pPr>
      <w:r>
        <w:rPr>
          <w:rFonts w:asciiTheme="minorEastAsia" w:hAnsiTheme="minorEastAsia" w:eastAsiaTheme="minorEastAsia"/>
          <w:b/>
          <w:color w:val="auto"/>
          <w:sz w:val="28"/>
          <w:highlight w:val="none"/>
        </w:rPr>
        <w:br w:type="page"/>
      </w:r>
      <w:bookmarkStart w:id="58" w:name="_Toc14293"/>
      <w:bookmarkStart w:id="59" w:name="_Toc27470"/>
      <w:r>
        <w:rPr>
          <w:rFonts w:hint="eastAsia" w:asciiTheme="minorEastAsia" w:hAnsiTheme="minorEastAsia" w:eastAsiaTheme="minorEastAsia"/>
          <w:b/>
          <w:color w:val="auto"/>
          <w:sz w:val="24"/>
          <w:highlight w:val="none"/>
        </w:rPr>
        <w:t>二、供应商</w:t>
      </w:r>
      <w:r>
        <w:rPr>
          <w:rFonts w:asciiTheme="minorEastAsia" w:hAnsiTheme="minorEastAsia" w:eastAsiaTheme="minorEastAsia"/>
          <w:b/>
          <w:color w:val="auto"/>
          <w:sz w:val="24"/>
          <w:highlight w:val="none"/>
        </w:rPr>
        <w:t>须知</w:t>
      </w:r>
      <w:r>
        <w:rPr>
          <w:rFonts w:hint="eastAsia" w:asciiTheme="minorEastAsia" w:hAnsiTheme="minorEastAsia" w:eastAsiaTheme="minorEastAsia"/>
          <w:b/>
          <w:color w:val="auto"/>
          <w:sz w:val="24"/>
          <w:highlight w:val="none"/>
        </w:rPr>
        <w:t>正文</w:t>
      </w:r>
      <w:bookmarkEnd w:id="58"/>
      <w:bookmarkEnd w:id="59"/>
    </w:p>
    <w:p w14:paraId="2D35D94E">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1</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采购人、采购代理机构及供应商</w:t>
      </w:r>
    </w:p>
    <w:p w14:paraId="7295F3F7">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1</w:t>
      </w:r>
      <w:r>
        <w:rPr>
          <w:rFonts w:ascii="宋体" w:hAnsi="宋体" w:eastAsia="宋体"/>
          <w:color w:val="auto"/>
          <w:sz w:val="24"/>
          <w:highlight w:val="none"/>
        </w:rPr>
        <w:t>.1采购人：是指依法开展政府采购活动的国家机关、事业单位、团体组织。</w:t>
      </w:r>
    </w:p>
    <w:p w14:paraId="039BD67D">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1</w:t>
      </w:r>
      <w:r>
        <w:rPr>
          <w:rFonts w:ascii="宋体" w:hAnsi="宋体" w:eastAsia="宋体"/>
          <w:color w:val="auto"/>
          <w:sz w:val="24"/>
          <w:highlight w:val="none"/>
        </w:rPr>
        <w:t>.2采购代理机构：是指集中采购机构或从事采购代理业务的社会中介机构。</w:t>
      </w:r>
    </w:p>
    <w:p w14:paraId="2B43709D">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1</w:t>
      </w:r>
      <w:r>
        <w:rPr>
          <w:rFonts w:ascii="宋体" w:hAnsi="宋体" w:eastAsia="宋体"/>
          <w:color w:val="auto"/>
          <w:sz w:val="24"/>
          <w:highlight w:val="none"/>
        </w:rPr>
        <w:t>.3政府采购监督管理部门：</w:t>
      </w:r>
      <w:r>
        <w:rPr>
          <w:rFonts w:hint="eastAsia" w:ascii="宋体" w:hAnsi="宋体" w:eastAsia="宋体"/>
          <w:color w:val="auto"/>
          <w:sz w:val="24"/>
          <w:highlight w:val="none"/>
        </w:rPr>
        <w:t>各级人民政府指定的有关部门依法履行与政府采购活动有关的监督管理职责</w:t>
      </w:r>
      <w:r>
        <w:rPr>
          <w:rFonts w:ascii="宋体" w:hAnsi="宋体" w:eastAsia="宋体"/>
          <w:color w:val="auto"/>
          <w:sz w:val="24"/>
          <w:highlight w:val="none"/>
        </w:rPr>
        <w:t>。</w:t>
      </w:r>
    </w:p>
    <w:p w14:paraId="5AC2A65C">
      <w:pPr>
        <w:spacing w:line="360" w:lineRule="auto"/>
        <w:ind w:firstLine="435"/>
        <w:rPr>
          <w:rFonts w:ascii="宋体" w:hAnsi="宋体" w:eastAsia="宋体"/>
          <w:color w:val="auto"/>
          <w:sz w:val="24"/>
          <w:highlight w:val="yellow"/>
        </w:rPr>
      </w:pPr>
      <w:r>
        <w:rPr>
          <w:rFonts w:hint="eastAsia" w:ascii="宋体" w:hAnsi="宋体" w:eastAsia="宋体"/>
          <w:color w:val="auto"/>
          <w:sz w:val="24"/>
          <w:highlight w:val="none"/>
          <w:lang w:val="en-US" w:eastAsia="zh-CN"/>
        </w:rPr>
        <w:t>1</w:t>
      </w:r>
      <w:r>
        <w:rPr>
          <w:rFonts w:ascii="宋体" w:hAnsi="宋体" w:eastAsia="宋体"/>
          <w:color w:val="auto"/>
          <w:sz w:val="24"/>
          <w:highlight w:val="none"/>
        </w:rPr>
        <w:t>.4</w:t>
      </w:r>
      <w:r>
        <w:rPr>
          <w:rFonts w:hint="eastAsia" w:ascii="宋体" w:hAnsi="宋体" w:eastAsia="宋体"/>
          <w:color w:val="auto"/>
          <w:sz w:val="24"/>
          <w:highlight w:val="none"/>
        </w:rPr>
        <w:t>供应商</w:t>
      </w:r>
      <w:r>
        <w:rPr>
          <w:rFonts w:ascii="宋体" w:hAnsi="宋体" w:eastAsia="宋体"/>
          <w:color w:val="auto"/>
          <w:sz w:val="24"/>
          <w:highlight w:val="none"/>
        </w:rPr>
        <w:t>：是指向采购人提供货物、工程或者服务的法人、</w:t>
      </w:r>
      <w:r>
        <w:rPr>
          <w:rFonts w:hint="eastAsia" w:ascii="宋体" w:hAnsi="宋体" w:eastAsia="宋体"/>
          <w:color w:val="auto"/>
          <w:sz w:val="24"/>
          <w:highlight w:val="none"/>
          <w:lang w:val="en-US" w:eastAsia="zh-CN"/>
        </w:rPr>
        <w:t>其他</w:t>
      </w:r>
      <w:r>
        <w:rPr>
          <w:rFonts w:ascii="宋体" w:hAnsi="宋体" w:eastAsia="宋体"/>
          <w:color w:val="auto"/>
          <w:sz w:val="24"/>
          <w:highlight w:val="none"/>
        </w:rPr>
        <w:t>组织或者自然人。</w:t>
      </w:r>
      <w:r>
        <w:rPr>
          <w:rFonts w:hint="eastAsia" w:ascii="宋体" w:hAnsi="宋体" w:eastAsia="宋体"/>
          <w:color w:val="auto"/>
          <w:sz w:val="24"/>
          <w:highlight w:val="none"/>
        </w:rPr>
        <w:t>分支机构不得参加政府采购活动，但银行、保险、石油石化、电力、电信等特殊行业除外。</w:t>
      </w:r>
      <w:r>
        <w:rPr>
          <w:rFonts w:ascii="宋体" w:hAnsi="宋体" w:eastAsia="宋体"/>
          <w:color w:val="auto"/>
          <w:sz w:val="24"/>
          <w:highlight w:val="none"/>
        </w:rPr>
        <w:t>本项目的</w:t>
      </w:r>
      <w:r>
        <w:rPr>
          <w:rFonts w:hint="eastAsia" w:ascii="宋体" w:hAnsi="宋体" w:eastAsia="宋体"/>
          <w:color w:val="auto"/>
          <w:sz w:val="24"/>
          <w:highlight w:val="none"/>
        </w:rPr>
        <w:t>供应商</w:t>
      </w:r>
      <w:r>
        <w:rPr>
          <w:rFonts w:ascii="宋体" w:hAnsi="宋体" w:eastAsia="宋体"/>
          <w:color w:val="auto"/>
          <w:sz w:val="24"/>
          <w:highlight w:val="none"/>
        </w:rPr>
        <w:t>及其</w:t>
      </w:r>
      <w:r>
        <w:rPr>
          <w:rFonts w:hint="eastAsia" w:ascii="宋体" w:hAnsi="宋体" w:eastAsia="宋体"/>
          <w:color w:val="auto"/>
          <w:sz w:val="24"/>
          <w:highlight w:val="none"/>
        </w:rPr>
        <w:t>所</w:t>
      </w:r>
      <w:r>
        <w:rPr>
          <w:rFonts w:ascii="宋体" w:hAnsi="宋体" w:eastAsia="宋体"/>
          <w:color w:val="auto"/>
          <w:sz w:val="24"/>
          <w:highlight w:val="none"/>
        </w:rPr>
        <w:t>投货物须满足以下条件：</w:t>
      </w:r>
    </w:p>
    <w:p w14:paraId="309F9A1E">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1.</w:t>
      </w:r>
      <w:r>
        <w:rPr>
          <w:rFonts w:ascii="宋体" w:hAnsi="宋体" w:eastAsia="宋体"/>
          <w:color w:val="auto"/>
          <w:sz w:val="24"/>
          <w:highlight w:val="none"/>
        </w:rPr>
        <w:t>4.</w:t>
      </w:r>
      <w:r>
        <w:rPr>
          <w:rFonts w:hint="eastAsia" w:ascii="宋体" w:hAnsi="宋体" w:eastAsia="宋体"/>
          <w:color w:val="auto"/>
          <w:sz w:val="24"/>
          <w:highlight w:val="none"/>
          <w:lang w:val="en-US" w:eastAsia="zh-CN"/>
        </w:rPr>
        <w:t>1</w:t>
      </w:r>
      <w:r>
        <w:rPr>
          <w:rFonts w:ascii="宋体" w:hAnsi="宋体" w:eastAsia="宋体"/>
          <w:color w:val="auto"/>
          <w:sz w:val="24"/>
          <w:highlight w:val="none"/>
        </w:rPr>
        <w:t>具备《中华人民共和国政府采购法》第二十二条关于供应商条件的规定，遵守本项目采购人本级和上级财政部门政府采购的有关规定。</w:t>
      </w:r>
    </w:p>
    <w:p w14:paraId="0D90F46F">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1.</w:t>
      </w:r>
      <w:r>
        <w:rPr>
          <w:rFonts w:ascii="宋体" w:hAnsi="宋体" w:eastAsia="宋体"/>
          <w:color w:val="auto"/>
          <w:sz w:val="24"/>
          <w:highlight w:val="none"/>
        </w:rPr>
        <w:t>4.</w:t>
      </w:r>
      <w:r>
        <w:rPr>
          <w:rFonts w:hint="eastAsia" w:ascii="宋体" w:hAnsi="宋体" w:eastAsia="宋体"/>
          <w:color w:val="auto"/>
          <w:sz w:val="24"/>
          <w:highlight w:val="none"/>
          <w:lang w:val="en-US" w:eastAsia="zh-CN"/>
        </w:rPr>
        <w:t>2</w:t>
      </w:r>
      <w:r>
        <w:rPr>
          <w:rFonts w:ascii="宋体" w:hAnsi="宋体" w:eastAsia="宋体"/>
          <w:color w:val="auto"/>
          <w:sz w:val="24"/>
          <w:highlight w:val="none"/>
        </w:rPr>
        <w:t>以采购代理机构认可的方式获得了本项目的</w:t>
      </w:r>
      <w:r>
        <w:rPr>
          <w:rFonts w:hint="eastAsia" w:ascii="宋体" w:hAnsi="宋体" w:eastAsia="宋体"/>
          <w:color w:val="auto"/>
          <w:sz w:val="24"/>
          <w:highlight w:val="none"/>
          <w:lang w:val="en-US" w:eastAsia="zh-CN"/>
        </w:rPr>
        <w:t>磋商</w:t>
      </w:r>
      <w:r>
        <w:rPr>
          <w:rFonts w:ascii="宋体" w:hAnsi="宋体" w:eastAsia="宋体"/>
          <w:color w:val="auto"/>
          <w:sz w:val="24"/>
          <w:highlight w:val="none"/>
        </w:rPr>
        <w:t>文件。</w:t>
      </w:r>
    </w:p>
    <w:p w14:paraId="3FE879FD">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1.</w:t>
      </w:r>
      <w:r>
        <w:rPr>
          <w:rFonts w:ascii="宋体" w:hAnsi="宋体" w:eastAsia="宋体"/>
          <w:color w:val="auto"/>
          <w:sz w:val="24"/>
          <w:highlight w:val="none"/>
        </w:rPr>
        <w:t>4.</w:t>
      </w:r>
      <w:r>
        <w:rPr>
          <w:rFonts w:hint="eastAsia" w:ascii="宋体" w:hAnsi="宋体" w:eastAsia="宋体"/>
          <w:color w:val="auto"/>
          <w:sz w:val="24"/>
          <w:highlight w:val="none"/>
          <w:lang w:val="en-US" w:eastAsia="zh-CN"/>
        </w:rPr>
        <w:t>3</w:t>
      </w:r>
      <w:r>
        <w:rPr>
          <w:rFonts w:ascii="宋体" w:hAnsi="宋体" w:eastAsia="宋体"/>
          <w:color w:val="auto"/>
          <w:sz w:val="24"/>
          <w:highlight w:val="none"/>
        </w:rPr>
        <w:t>若</w:t>
      </w:r>
      <w:r>
        <w:rPr>
          <w:rFonts w:hint="eastAsia" w:ascii="宋体" w:hAnsi="宋体" w:eastAsia="宋体"/>
          <w:color w:val="auto"/>
          <w:sz w:val="24"/>
          <w:highlight w:val="none"/>
          <w:lang w:eastAsia="zh-CN"/>
        </w:rPr>
        <w:t>采购需求</w:t>
      </w:r>
      <w:r>
        <w:rPr>
          <w:rFonts w:ascii="宋体" w:hAnsi="宋体" w:eastAsia="宋体"/>
          <w:color w:val="auto"/>
          <w:sz w:val="24"/>
          <w:highlight w:val="none"/>
        </w:rPr>
        <w:t>中写明允许采购进口产品，</w:t>
      </w:r>
      <w:r>
        <w:rPr>
          <w:rFonts w:hint="eastAsia" w:ascii="宋体" w:hAnsi="宋体" w:eastAsia="宋体"/>
          <w:color w:val="auto"/>
          <w:sz w:val="24"/>
          <w:highlight w:val="none"/>
          <w:lang w:val="en-US" w:eastAsia="zh-CN"/>
        </w:rPr>
        <w:t>供应商</w:t>
      </w:r>
      <w:r>
        <w:rPr>
          <w:rFonts w:ascii="宋体" w:hAnsi="宋体" w:eastAsia="宋体"/>
          <w:color w:val="auto"/>
          <w:sz w:val="24"/>
          <w:highlight w:val="none"/>
        </w:rPr>
        <w:t>应保证所投产品可履行合法报通关手续进入中国关境内。</w:t>
      </w:r>
    </w:p>
    <w:p w14:paraId="405BAB06">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若</w:t>
      </w:r>
      <w:r>
        <w:rPr>
          <w:rFonts w:hint="eastAsia" w:ascii="宋体" w:hAnsi="宋体" w:eastAsia="宋体"/>
          <w:color w:val="auto"/>
          <w:sz w:val="24"/>
          <w:lang w:eastAsia="zh-CN"/>
        </w:rPr>
        <w:t>采购需求</w:t>
      </w:r>
      <w:r>
        <w:rPr>
          <w:rFonts w:hint="eastAsia" w:ascii="宋体" w:hAnsi="宋体" w:eastAsia="宋体"/>
          <w:color w:val="auto"/>
          <w:sz w:val="24"/>
          <w:highlight w:val="none"/>
        </w:rPr>
        <w:t>中未写明允许采购进口产品，如供应商所投产品为进口产品，其响应文件将被认定为</w:t>
      </w:r>
      <w:r>
        <w:rPr>
          <w:rFonts w:hint="eastAsia" w:ascii="宋体" w:hAnsi="宋体" w:eastAsia="宋体"/>
          <w:b/>
          <w:color w:val="auto"/>
          <w:sz w:val="24"/>
          <w:highlight w:val="none"/>
        </w:rPr>
        <w:t>响应无效</w:t>
      </w:r>
      <w:r>
        <w:rPr>
          <w:rFonts w:hint="eastAsia" w:ascii="宋体" w:hAnsi="宋体" w:eastAsia="宋体"/>
          <w:color w:val="auto"/>
          <w:sz w:val="24"/>
          <w:highlight w:val="none"/>
        </w:rPr>
        <w:t>。</w:t>
      </w:r>
    </w:p>
    <w:p w14:paraId="46CA92BE">
      <w:pPr>
        <w:spacing w:line="360" w:lineRule="auto"/>
        <w:ind w:firstLine="435"/>
        <w:rPr>
          <w:rFonts w:ascii="宋体" w:hAnsi="宋体" w:eastAsia="宋体"/>
          <w:color w:val="auto"/>
          <w:sz w:val="24"/>
          <w:highlight w:val="none"/>
        </w:rPr>
      </w:pPr>
      <w:bookmarkStart w:id="60" w:name="_Hlk60607583"/>
      <w:r>
        <w:rPr>
          <w:rFonts w:hint="eastAsia" w:ascii="宋体" w:hAnsi="宋体" w:eastAsia="宋体"/>
          <w:bCs/>
          <w:color w:val="auto"/>
          <w:kern w:val="0"/>
          <w:sz w:val="24"/>
          <w:szCs w:val="28"/>
          <w:highlight w:val="none"/>
          <w:lang w:val="en-US" w:eastAsia="zh-CN"/>
        </w:rPr>
        <w:t>1</w:t>
      </w:r>
      <w:r>
        <w:rPr>
          <w:rFonts w:ascii="宋体" w:hAnsi="宋体" w:eastAsia="宋体"/>
          <w:bCs/>
          <w:color w:val="auto"/>
          <w:kern w:val="0"/>
          <w:sz w:val="24"/>
          <w:szCs w:val="28"/>
          <w:highlight w:val="none"/>
        </w:rPr>
        <w:t>.5</w:t>
      </w:r>
      <w:r>
        <w:rPr>
          <w:rFonts w:hint="eastAsia" w:ascii="宋体" w:hAnsi="宋体" w:eastAsia="宋体"/>
          <w:bCs/>
          <w:color w:val="auto"/>
          <w:kern w:val="0"/>
          <w:sz w:val="24"/>
          <w:szCs w:val="28"/>
          <w:highlight w:val="none"/>
        </w:rPr>
        <w:t>若竞争性磋商公告</w:t>
      </w:r>
      <w:r>
        <w:rPr>
          <w:rFonts w:ascii="宋体" w:hAnsi="宋体" w:eastAsia="宋体"/>
          <w:bCs/>
          <w:color w:val="auto"/>
          <w:kern w:val="0"/>
          <w:sz w:val="24"/>
          <w:szCs w:val="28"/>
          <w:highlight w:val="none"/>
        </w:rPr>
        <w:t>中允许联合体</w:t>
      </w:r>
      <w:r>
        <w:rPr>
          <w:rFonts w:hint="eastAsia" w:ascii="宋体" w:hAnsi="宋体" w:eastAsia="宋体"/>
          <w:bCs/>
          <w:color w:val="auto"/>
          <w:kern w:val="0"/>
          <w:sz w:val="24"/>
          <w:szCs w:val="28"/>
          <w:highlight w:val="none"/>
        </w:rPr>
        <w:t>参加磋商</w:t>
      </w:r>
      <w:r>
        <w:rPr>
          <w:rFonts w:ascii="宋体" w:hAnsi="宋体" w:eastAsia="宋体"/>
          <w:bCs/>
          <w:color w:val="auto"/>
          <w:kern w:val="0"/>
          <w:sz w:val="24"/>
          <w:szCs w:val="28"/>
          <w:highlight w:val="none"/>
        </w:rPr>
        <w:t>，对联合体规定如下：</w:t>
      </w:r>
    </w:p>
    <w:bookmarkEnd w:id="60"/>
    <w:p w14:paraId="6A4F181B">
      <w:pPr>
        <w:spacing w:line="360" w:lineRule="auto"/>
        <w:ind w:firstLine="435"/>
        <w:rPr>
          <w:rFonts w:hint="default"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1</w:t>
      </w:r>
      <w:r>
        <w:rPr>
          <w:rFonts w:ascii="宋体" w:hAnsi="宋体" w:eastAsia="宋体"/>
          <w:color w:val="auto"/>
          <w:sz w:val="24"/>
          <w:highlight w:val="none"/>
        </w:rPr>
        <w:t>.</w:t>
      </w:r>
      <w:r>
        <w:rPr>
          <w:rFonts w:hint="eastAsia" w:ascii="宋体" w:hAnsi="宋体" w:eastAsia="宋体"/>
          <w:color w:val="auto"/>
          <w:sz w:val="24"/>
          <w:highlight w:val="none"/>
        </w:rPr>
        <w:t>5</w:t>
      </w:r>
      <w:r>
        <w:rPr>
          <w:rFonts w:ascii="宋体" w:hAnsi="宋体" w:eastAsia="宋体"/>
          <w:color w:val="auto"/>
          <w:sz w:val="24"/>
          <w:highlight w:val="none"/>
        </w:rPr>
        <w:t>.1</w:t>
      </w:r>
      <w:r>
        <w:rPr>
          <w:rFonts w:hint="eastAsia" w:ascii="宋体" w:hAnsi="宋体" w:eastAsia="宋体"/>
          <w:color w:val="auto"/>
          <w:sz w:val="24"/>
          <w:highlight w:val="none"/>
        </w:rPr>
        <w:t>两个以上供应商可以组成一个磋商联合体，以一个供应商的身份磋商</w:t>
      </w:r>
      <w:r>
        <w:rPr>
          <w:rFonts w:ascii="宋体" w:hAnsi="宋体" w:eastAsia="宋体"/>
          <w:color w:val="auto"/>
          <w:sz w:val="24"/>
          <w:highlight w:val="none"/>
        </w:rPr>
        <w:t>。</w:t>
      </w:r>
      <w:r>
        <w:rPr>
          <w:rFonts w:ascii="宋体" w:hAnsi="宋体" w:eastAsia="宋体"/>
          <w:b w:val="0"/>
          <w:color w:val="auto"/>
          <w:sz w:val="24"/>
          <w:highlight w:val="none"/>
        </w:rPr>
        <w:t>联合体参加磋商的，</w:t>
      </w:r>
      <w:r>
        <w:rPr>
          <w:rFonts w:hint="eastAsia" w:ascii="宋体" w:hAnsi="宋体" w:eastAsia="宋体"/>
          <w:b w:val="0"/>
          <w:color w:val="auto"/>
          <w:sz w:val="24"/>
          <w:highlight w:val="none"/>
        </w:rPr>
        <w:t>磋商文件获取</w:t>
      </w:r>
      <w:r>
        <w:rPr>
          <w:rFonts w:ascii="宋体" w:hAnsi="宋体" w:eastAsia="宋体"/>
          <w:b w:val="0"/>
          <w:color w:val="auto"/>
          <w:sz w:val="24"/>
          <w:highlight w:val="none"/>
        </w:rPr>
        <w:t>手续由联合体</w:t>
      </w:r>
      <w:r>
        <w:rPr>
          <w:rFonts w:hint="eastAsia" w:ascii="宋体" w:hAnsi="宋体" w:eastAsia="宋体"/>
          <w:b w:val="0"/>
          <w:color w:val="auto"/>
          <w:sz w:val="24"/>
          <w:highlight w:val="none"/>
        </w:rPr>
        <w:t>中</w:t>
      </w:r>
      <w:r>
        <w:rPr>
          <w:rFonts w:ascii="宋体" w:hAnsi="宋体" w:eastAsia="宋体"/>
          <w:b w:val="0"/>
          <w:color w:val="auto"/>
          <w:sz w:val="24"/>
          <w:highlight w:val="none"/>
        </w:rPr>
        <w:t>任一</w:t>
      </w:r>
      <w:r>
        <w:rPr>
          <w:rFonts w:hint="eastAsia" w:ascii="宋体" w:hAnsi="宋体" w:eastAsia="宋体"/>
          <w:b w:val="0"/>
          <w:color w:val="auto"/>
          <w:sz w:val="24"/>
          <w:highlight w:val="none"/>
        </w:rPr>
        <w:t>成员单位</w:t>
      </w:r>
      <w:r>
        <w:rPr>
          <w:rFonts w:ascii="宋体" w:hAnsi="宋体" w:eastAsia="宋体"/>
          <w:b w:val="0"/>
          <w:color w:val="auto"/>
          <w:sz w:val="24"/>
          <w:highlight w:val="none"/>
        </w:rPr>
        <w:t>办理均可。</w:t>
      </w:r>
    </w:p>
    <w:p w14:paraId="113871C9">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1</w:t>
      </w:r>
      <w:r>
        <w:rPr>
          <w:rFonts w:ascii="宋体" w:hAnsi="宋体" w:eastAsia="宋体"/>
          <w:color w:val="auto"/>
          <w:sz w:val="24"/>
          <w:highlight w:val="none"/>
        </w:rPr>
        <w:t>.</w:t>
      </w:r>
      <w:r>
        <w:rPr>
          <w:rFonts w:hint="eastAsia" w:ascii="宋体" w:hAnsi="宋体" w:eastAsia="宋体"/>
          <w:color w:val="auto"/>
          <w:sz w:val="24"/>
          <w:highlight w:val="none"/>
        </w:rPr>
        <w:t>5</w:t>
      </w:r>
      <w:r>
        <w:rPr>
          <w:rFonts w:ascii="宋体" w:hAnsi="宋体" w:eastAsia="宋体"/>
          <w:color w:val="auto"/>
          <w:sz w:val="24"/>
          <w:highlight w:val="none"/>
        </w:rPr>
        <w:t>.2联合体各方均应符合《中华人民共和国政府采购法》第二十二条规定的条件。</w:t>
      </w:r>
    </w:p>
    <w:p w14:paraId="092048A3">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1</w:t>
      </w:r>
      <w:r>
        <w:rPr>
          <w:rFonts w:ascii="宋体" w:hAnsi="宋体" w:eastAsia="宋体"/>
          <w:color w:val="auto"/>
          <w:sz w:val="24"/>
          <w:highlight w:val="none"/>
        </w:rPr>
        <w:t>.</w:t>
      </w:r>
      <w:r>
        <w:rPr>
          <w:rFonts w:hint="eastAsia" w:ascii="宋体" w:hAnsi="宋体" w:eastAsia="宋体"/>
          <w:color w:val="auto"/>
          <w:sz w:val="24"/>
          <w:highlight w:val="none"/>
        </w:rPr>
        <w:t>5</w:t>
      </w:r>
      <w:r>
        <w:rPr>
          <w:rFonts w:ascii="宋体" w:hAnsi="宋体" w:eastAsia="宋体"/>
          <w:color w:val="auto"/>
          <w:sz w:val="24"/>
          <w:highlight w:val="none"/>
        </w:rPr>
        <w:t>.3采购人根据采购项目对</w:t>
      </w:r>
      <w:r>
        <w:rPr>
          <w:rFonts w:hint="eastAsia" w:ascii="宋体" w:hAnsi="宋体" w:eastAsia="宋体"/>
          <w:color w:val="auto"/>
          <w:sz w:val="24"/>
          <w:highlight w:val="none"/>
        </w:rPr>
        <w:t>供应商</w:t>
      </w:r>
      <w:r>
        <w:rPr>
          <w:rFonts w:ascii="宋体" w:hAnsi="宋体" w:eastAsia="宋体"/>
          <w:color w:val="auto"/>
          <w:sz w:val="24"/>
          <w:highlight w:val="none"/>
        </w:rPr>
        <w:t>的特殊要求，联合体中至少应当有一方符合相关规定。</w:t>
      </w:r>
    </w:p>
    <w:p w14:paraId="7D162AB6">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1</w:t>
      </w:r>
      <w:r>
        <w:rPr>
          <w:rFonts w:ascii="宋体" w:hAnsi="宋体" w:eastAsia="宋体"/>
          <w:color w:val="auto"/>
          <w:sz w:val="24"/>
          <w:highlight w:val="none"/>
        </w:rPr>
        <w:t>.</w:t>
      </w:r>
      <w:r>
        <w:rPr>
          <w:rFonts w:hint="eastAsia" w:ascii="宋体" w:hAnsi="宋体" w:eastAsia="宋体"/>
          <w:color w:val="auto"/>
          <w:sz w:val="24"/>
          <w:highlight w:val="none"/>
        </w:rPr>
        <w:t>5</w:t>
      </w:r>
      <w:r>
        <w:rPr>
          <w:rFonts w:ascii="宋体" w:hAnsi="宋体" w:eastAsia="宋体"/>
          <w:color w:val="auto"/>
          <w:sz w:val="24"/>
          <w:highlight w:val="none"/>
        </w:rPr>
        <w:t>.4联合体各方应签订</w:t>
      </w:r>
      <w:r>
        <w:rPr>
          <w:rFonts w:hint="eastAsia" w:ascii="宋体" w:hAnsi="宋体" w:eastAsia="宋体"/>
          <w:color w:val="auto"/>
          <w:sz w:val="24"/>
          <w:highlight w:val="none"/>
        </w:rPr>
        <w:t>联合协议</w:t>
      </w:r>
      <w:r>
        <w:rPr>
          <w:rFonts w:ascii="宋体" w:hAnsi="宋体" w:eastAsia="宋体"/>
          <w:color w:val="auto"/>
          <w:sz w:val="24"/>
          <w:highlight w:val="none"/>
        </w:rPr>
        <w:t>，明确约定联合体各方承担的工作和相应的责任，并将</w:t>
      </w:r>
      <w:r>
        <w:rPr>
          <w:rFonts w:hint="eastAsia" w:ascii="宋体" w:hAnsi="宋体" w:eastAsia="宋体"/>
          <w:color w:val="auto"/>
          <w:sz w:val="24"/>
          <w:highlight w:val="none"/>
        </w:rPr>
        <w:t>联合协议</w:t>
      </w:r>
      <w:r>
        <w:rPr>
          <w:rFonts w:ascii="宋体" w:hAnsi="宋体" w:eastAsia="宋体"/>
          <w:color w:val="auto"/>
          <w:sz w:val="24"/>
          <w:highlight w:val="none"/>
        </w:rPr>
        <w:t>作为</w:t>
      </w:r>
      <w:r>
        <w:rPr>
          <w:rFonts w:hint="eastAsia" w:ascii="宋体" w:hAnsi="宋体" w:eastAsia="宋体"/>
          <w:color w:val="auto"/>
          <w:sz w:val="24"/>
          <w:highlight w:val="none"/>
        </w:rPr>
        <w:t>响应</w:t>
      </w:r>
      <w:r>
        <w:rPr>
          <w:rFonts w:ascii="宋体" w:hAnsi="宋体" w:eastAsia="宋体"/>
          <w:color w:val="auto"/>
          <w:sz w:val="24"/>
          <w:highlight w:val="none"/>
        </w:rPr>
        <w:t>文件</w:t>
      </w:r>
      <w:r>
        <w:rPr>
          <w:rFonts w:hint="eastAsia" w:ascii="宋体" w:hAnsi="宋体" w:eastAsia="宋体"/>
          <w:color w:val="auto"/>
          <w:sz w:val="24"/>
          <w:highlight w:val="none"/>
        </w:rPr>
        <w:t>的</w:t>
      </w:r>
      <w:r>
        <w:rPr>
          <w:rFonts w:ascii="宋体" w:hAnsi="宋体" w:eastAsia="宋体"/>
          <w:color w:val="auto"/>
          <w:sz w:val="24"/>
          <w:highlight w:val="none"/>
        </w:rPr>
        <w:t>一部分提交。</w:t>
      </w:r>
    </w:p>
    <w:p w14:paraId="179DAF8A">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1</w:t>
      </w:r>
      <w:r>
        <w:rPr>
          <w:rFonts w:ascii="宋体" w:hAnsi="宋体" w:eastAsia="宋体"/>
          <w:color w:val="auto"/>
          <w:sz w:val="24"/>
          <w:highlight w:val="none"/>
        </w:rPr>
        <w:t>.</w:t>
      </w:r>
      <w:r>
        <w:rPr>
          <w:rFonts w:hint="eastAsia" w:ascii="宋体" w:hAnsi="宋体" w:eastAsia="宋体"/>
          <w:color w:val="auto"/>
          <w:sz w:val="24"/>
          <w:highlight w:val="none"/>
        </w:rPr>
        <w:t>5</w:t>
      </w:r>
      <w:r>
        <w:rPr>
          <w:rFonts w:ascii="宋体" w:hAnsi="宋体" w:eastAsia="宋体"/>
          <w:color w:val="auto"/>
          <w:sz w:val="24"/>
          <w:highlight w:val="none"/>
        </w:rPr>
        <w:t>.5大中型企业、其他自然人、法人或者非法人组织与小型、微型企业组成联合体共同参加</w:t>
      </w:r>
      <w:r>
        <w:rPr>
          <w:rFonts w:hint="eastAsia" w:ascii="宋体" w:hAnsi="宋体" w:eastAsia="宋体"/>
          <w:color w:val="auto"/>
          <w:sz w:val="24"/>
          <w:highlight w:val="none"/>
        </w:rPr>
        <w:t>磋商</w:t>
      </w:r>
      <w:r>
        <w:rPr>
          <w:rFonts w:ascii="宋体" w:hAnsi="宋体" w:eastAsia="宋体"/>
          <w:color w:val="auto"/>
          <w:sz w:val="24"/>
          <w:highlight w:val="none"/>
        </w:rPr>
        <w:t>，</w:t>
      </w:r>
      <w:r>
        <w:rPr>
          <w:rFonts w:hint="eastAsia" w:ascii="宋体" w:hAnsi="宋体" w:eastAsia="宋体"/>
          <w:color w:val="auto"/>
          <w:sz w:val="24"/>
          <w:highlight w:val="none"/>
        </w:rPr>
        <w:t>联合协议中</w:t>
      </w:r>
      <w:r>
        <w:rPr>
          <w:rFonts w:ascii="宋体" w:hAnsi="宋体" w:eastAsia="宋体"/>
          <w:color w:val="auto"/>
          <w:sz w:val="24"/>
          <w:highlight w:val="none"/>
        </w:rPr>
        <w:t>应写明小型、微型企业的协议合同金额占到</w:t>
      </w:r>
      <w:r>
        <w:rPr>
          <w:rFonts w:hint="eastAsia" w:ascii="宋体" w:hAnsi="宋体" w:eastAsia="宋体"/>
          <w:color w:val="auto"/>
          <w:sz w:val="24"/>
          <w:highlight w:val="none"/>
        </w:rPr>
        <w:t>联合协议合同</w:t>
      </w:r>
      <w:r>
        <w:rPr>
          <w:rFonts w:ascii="宋体" w:hAnsi="宋体" w:eastAsia="宋体"/>
          <w:color w:val="auto"/>
          <w:sz w:val="24"/>
          <w:highlight w:val="none"/>
        </w:rPr>
        <w:t>总金额的比例。</w:t>
      </w:r>
    </w:p>
    <w:p w14:paraId="0214E28D">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1</w:t>
      </w:r>
      <w:r>
        <w:rPr>
          <w:rFonts w:ascii="宋体" w:hAnsi="宋体" w:eastAsia="宋体"/>
          <w:color w:val="auto"/>
          <w:sz w:val="24"/>
          <w:highlight w:val="none"/>
        </w:rPr>
        <w:t>.5.6</w:t>
      </w:r>
      <w:r>
        <w:rPr>
          <w:rFonts w:hint="eastAsia" w:ascii="宋体" w:hAnsi="宋体" w:eastAsia="宋体"/>
          <w:color w:val="auto"/>
          <w:sz w:val="24"/>
          <w:highlight w:val="none"/>
        </w:rPr>
        <w:t>联合体中有同类资质的供应商按照联合体分工承担相同工作的，</w:t>
      </w:r>
      <w:r>
        <w:rPr>
          <w:rFonts w:ascii="宋体" w:hAnsi="宋体" w:eastAsia="宋体"/>
          <w:color w:val="auto"/>
          <w:sz w:val="24"/>
          <w:highlight w:val="none"/>
        </w:rPr>
        <w:t>应当按照</w:t>
      </w:r>
      <w:r>
        <w:rPr>
          <w:rFonts w:hint="eastAsia" w:ascii="宋体" w:hAnsi="宋体" w:eastAsia="宋体"/>
          <w:color w:val="auto"/>
          <w:sz w:val="24"/>
          <w:highlight w:val="none"/>
        </w:rPr>
        <w:t>资质等级较低的供应商确定资质等级。</w:t>
      </w:r>
    </w:p>
    <w:p w14:paraId="55275B7B">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1</w:t>
      </w:r>
      <w:r>
        <w:rPr>
          <w:rFonts w:ascii="宋体" w:hAnsi="宋体" w:eastAsia="宋体"/>
          <w:color w:val="auto"/>
          <w:sz w:val="24"/>
          <w:highlight w:val="none"/>
        </w:rPr>
        <w:t>.</w:t>
      </w:r>
      <w:r>
        <w:rPr>
          <w:rFonts w:hint="eastAsia" w:ascii="宋体" w:hAnsi="宋体" w:eastAsia="宋体"/>
          <w:color w:val="auto"/>
          <w:sz w:val="24"/>
          <w:highlight w:val="none"/>
        </w:rPr>
        <w:t>5</w:t>
      </w:r>
      <w:r>
        <w:rPr>
          <w:rFonts w:ascii="宋体" w:hAnsi="宋体" w:eastAsia="宋体"/>
          <w:color w:val="auto"/>
          <w:sz w:val="24"/>
          <w:highlight w:val="none"/>
        </w:rPr>
        <w:t>.7以联合体形式参加政府采购活动的，联合体各方不得再单独参加或者与其他供应商另外组成联合体参加本项目</w:t>
      </w:r>
      <w:r>
        <w:rPr>
          <w:rFonts w:hint="eastAsia" w:ascii="宋体" w:hAnsi="宋体" w:eastAsia="宋体"/>
          <w:color w:val="auto"/>
          <w:sz w:val="24"/>
          <w:highlight w:val="none"/>
        </w:rPr>
        <w:t>磋商</w:t>
      </w:r>
      <w:r>
        <w:rPr>
          <w:rFonts w:ascii="宋体" w:hAnsi="宋体" w:eastAsia="宋体"/>
          <w:color w:val="auto"/>
          <w:sz w:val="24"/>
          <w:highlight w:val="none"/>
        </w:rPr>
        <w:t>，否则相关</w:t>
      </w:r>
      <w:r>
        <w:rPr>
          <w:rFonts w:hint="eastAsia" w:ascii="宋体" w:hAnsi="宋体" w:eastAsia="宋体"/>
          <w:color w:val="auto"/>
          <w:sz w:val="24"/>
          <w:highlight w:val="none"/>
        </w:rPr>
        <w:t>响应文件将被认定为</w:t>
      </w:r>
      <w:r>
        <w:rPr>
          <w:rFonts w:hint="eastAsia" w:ascii="宋体" w:hAnsi="宋体" w:eastAsia="宋体"/>
          <w:b/>
          <w:color w:val="auto"/>
          <w:sz w:val="24"/>
          <w:highlight w:val="none"/>
        </w:rPr>
        <w:t>响应无效</w:t>
      </w:r>
      <w:r>
        <w:rPr>
          <w:rFonts w:ascii="宋体" w:hAnsi="宋体" w:eastAsia="宋体"/>
          <w:color w:val="auto"/>
          <w:sz w:val="24"/>
          <w:highlight w:val="none"/>
        </w:rPr>
        <w:t>。</w:t>
      </w:r>
    </w:p>
    <w:p w14:paraId="5065FAD7">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1</w:t>
      </w:r>
      <w:r>
        <w:rPr>
          <w:rFonts w:ascii="宋体" w:hAnsi="宋体" w:eastAsia="宋体"/>
          <w:color w:val="auto"/>
          <w:sz w:val="24"/>
          <w:highlight w:val="none"/>
        </w:rPr>
        <w:t>.</w:t>
      </w:r>
      <w:r>
        <w:rPr>
          <w:rFonts w:hint="eastAsia" w:ascii="宋体" w:hAnsi="宋体" w:eastAsia="宋体"/>
          <w:color w:val="auto"/>
          <w:sz w:val="24"/>
          <w:highlight w:val="none"/>
        </w:rPr>
        <w:t>5</w:t>
      </w:r>
      <w:r>
        <w:rPr>
          <w:rFonts w:ascii="宋体" w:hAnsi="宋体" w:eastAsia="宋体"/>
          <w:color w:val="auto"/>
          <w:sz w:val="24"/>
          <w:highlight w:val="none"/>
        </w:rPr>
        <w:t>.8对联合体参加磋商的其他资格要求见</w:t>
      </w:r>
      <w:r>
        <w:rPr>
          <w:rFonts w:hint="eastAsia" w:ascii="宋体" w:hAnsi="宋体" w:eastAsia="宋体"/>
          <w:color w:val="auto"/>
          <w:sz w:val="24"/>
          <w:highlight w:val="none"/>
          <w:lang w:val="en-US" w:eastAsia="zh-CN"/>
        </w:rPr>
        <w:t>申请人的</w:t>
      </w:r>
      <w:r>
        <w:rPr>
          <w:rFonts w:hint="eastAsia" w:ascii="宋体" w:hAnsi="宋体" w:eastAsia="宋体"/>
          <w:color w:val="auto"/>
          <w:sz w:val="24"/>
          <w:highlight w:val="none"/>
        </w:rPr>
        <w:t>资格</w:t>
      </w:r>
      <w:r>
        <w:rPr>
          <w:rFonts w:hint="eastAsia" w:ascii="宋体" w:hAnsi="宋体" w:eastAsia="宋体"/>
          <w:color w:val="auto"/>
          <w:sz w:val="24"/>
          <w:highlight w:val="none"/>
          <w:lang w:val="en-US" w:eastAsia="zh-CN"/>
        </w:rPr>
        <w:t>要求</w:t>
      </w:r>
      <w:r>
        <w:rPr>
          <w:rFonts w:ascii="宋体" w:hAnsi="宋体" w:eastAsia="宋体"/>
          <w:color w:val="auto"/>
          <w:sz w:val="24"/>
          <w:highlight w:val="none"/>
        </w:rPr>
        <w:t>。</w:t>
      </w:r>
    </w:p>
    <w:p w14:paraId="1AADC6E5">
      <w:pPr>
        <w:spacing w:line="360" w:lineRule="auto"/>
        <w:ind w:firstLine="437"/>
        <w:outlineLvl w:val="2"/>
        <w:rPr>
          <w:rFonts w:hint="default" w:asciiTheme="minorEastAsia" w:hAnsiTheme="minorEastAsia" w:eastAsiaTheme="minorEastAsia"/>
          <w:b/>
          <w:color w:val="auto"/>
          <w:sz w:val="24"/>
          <w:highlight w:val="none"/>
          <w:lang w:val="en-US" w:eastAsia="zh-CN"/>
        </w:rPr>
      </w:pPr>
      <w:r>
        <w:rPr>
          <w:rFonts w:hint="eastAsia" w:asciiTheme="minorEastAsia" w:hAnsiTheme="minorEastAsia" w:eastAsiaTheme="minorEastAsia"/>
          <w:b/>
          <w:color w:val="auto"/>
          <w:sz w:val="24"/>
          <w:highlight w:val="none"/>
          <w:lang w:val="en-US" w:eastAsia="zh-CN"/>
        </w:rPr>
        <w:t>2</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资金</w:t>
      </w:r>
      <w:r>
        <w:rPr>
          <w:rFonts w:hint="eastAsia" w:asciiTheme="minorEastAsia" w:hAnsiTheme="minorEastAsia" w:eastAsiaTheme="minorEastAsia"/>
          <w:b/>
          <w:color w:val="auto"/>
          <w:sz w:val="24"/>
          <w:highlight w:val="none"/>
          <w:lang w:val="en-US" w:eastAsia="zh-CN"/>
        </w:rPr>
        <w:t>落实情况</w:t>
      </w:r>
    </w:p>
    <w:p w14:paraId="738D7BFA">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2</w:t>
      </w:r>
      <w:r>
        <w:rPr>
          <w:rFonts w:asciiTheme="minorEastAsia" w:hAnsiTheme="minorEastAsia" w:eastAsiaTheme="minorEastAsia"/>
          <w:color w:val="auto"/>
          <w:sz w:val="24"/>
          <w:highlight w:val="none"/>
        </w:rPr>
        <w:t>.1本项目的采购人已获得足以支付本次磋商后所签订的合同项下的资金。</w:t>
      </w:r>
    </w:p>
    <w:p w14:paraId="02E840C0">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3</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磋商费用</w:t>
      </w:r>
    </w:p>
    <w:p w14:paraId="1B87427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2"/>
        <w:rPr>
          <w:rFonts w:hint="eastAsia" w:ascii="宋体" w:hAnsi="宋体" w:eastAsia="宋体"/>
          <w:color w:val="auto"/>
          <w:sz w:val="24"/>
          <w:highlight w:val="none"/>
        </w:rPr>
      </w:pPr>
      <w:r>
        <w:rPr>
          <w:rFonts w:hint="eastAsia" w:ascii="宋体" w:hAnsi="宋体" w:eastAsia="宋体"/>
          <w:color w:val="auto"/>
          <w:sz w:val="24"/>
          <w:highlight w:val="none"/>
        </w:rPr>
        <w:t>不论磋商的结果如何，供应商应承担其所有与准备和参加磋商有关的费用</w:t>
      </w:r>
    </w:p>
    <w:p w14:paraId="54664EB7">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4.适用法律</w:t>
      </w:r>
    </w:p>
    <w:p w14:paraId="6ED082F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2"/>
        <w:rPr>
          <w:rFonts w:hint="eastAsia" w:ascii="宋体" w:hAnsi="宋体" w:eastAsia="宋体"/>
          <w:color w:val="auto"/>
          <w:sz w:val="24"/>
          <w:highlight w:val="none"/>
        </w:rPr>
      </w:pPr>
      <w:r>
        <w:rPr>
          <w:rFonts w:hint="eastAsia" w:ascii="宋体" w:hAnsi="宋体" w:eastAsia="宋体"/>
          <w:color w:val="auto"/>
          <w:sz w:val="24"/>
          <w:highlight w:val="none"/>
        </w:rPr>
        <w:t>本项目采购人、采购代理机构、供应商、磋商小组的相关行为均受《中华人民共和国政府采购法》、《中华人民共和国政府采购法实施条例》及本项目本级和上级财政部门、政府采购监督管理部门的政府采购有关规定的约束，其权利受到上述法律法规的保护。</w:t>
      </w:r>
    </w:p>
    <w:p w14:paraId="3B817113">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5</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磋商文件构成</w:t>
      </w:r>
    </w:p>
    <w:p w14:paraId="24396180">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5</w:t>
      </w:r>
      <w:r>
        <w:rPr>
          <w:rFonts w:hint="eastAsia" w:ascii="宋体" w:hAnsi="宋体" w:eastAsia="宋体"/>
          <w:color w:val="auto"/>
          <w:sz w:val="24"/>
          <w:highlight w:val="none"/>
        </w:rPr>
        <w:t>.1磋商文件包括下列内容：</w:t>
      </w:r>
    </w:p>
    <w:p w14:paraId="2F712422">
      <w:pPr>
        <w:spacing w:line="360" w:lineRule="auto"/>
        <w:ind w:firstLine="840" w:firstLineChars="3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第一章</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磋商邀请</w:t>
      </w:r>
    </w:p>
    <w:p w14:paraId="1EF3F078">
      <w:pPr>
        <w:spacing w:line="360" w:lineRule="auto"/>
        <w:ind w:firstLine="840" w:firstLineChars="3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第二章</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供应商</w:t>
      </w:r>
      <w:r>
        <w:rPr>
          <w:rFonts w:asciiTheme="minorEastAsia" w:hAnsiTheme="minorEastAsia" w:eastAsiaTheme="minorEastAsia"/>
          <w:color w:val="auto"/>
          <w:sz w:val="24"/>
          <w:highlight w:val="none"/>
        </w:rPr>
        <w:t>须知</w:t>
      </w:r>
    </w:p>
    <w:p w14:paraId="53B02C0C">
      <w:pPr>
        <w:spacing w:line="360" w:lineRule="auto"/>
        <w:ind w:firstLine="840" w:firstLineChars="3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第三章</w:t>
      </w:r>
      <w:r>
        <w:rPr>
          <w:rFonts w:asciiTheme="minorEastAsia" w:hAnsiTheme="minorEastAsia" w:eastAsiaTheme="minorEastAsia"/>
          <w:color w:val="auto"/>
          <w:sz w:val="24"/>
          <w:highlight w:val="none"/>
        </w:rPr>
        <w:t xml:space="preserve">  采购需求</w:t>
      </w:r>
    </w:p>
    <w:p w14:paraId="1F4A4036">
      <w:pPr>
        <w:spacing w:line="360" w:lineRule="auto"/>
        <w:ind w:firstLine="840" w:firstLineChars="3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第四章</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评审方法</w:t>
      </w:r>
      <w:r>
        <w:rPr>
          <w:rFonts w:asciiTheme="minorEastAsia" w:hAnsiTheme="minorEastAsia" w:eastAsiaTheme="minorEastAsia"/>
          <w:color w:val="auto"/>
          <w:sz w:val="24"/>
          <w:highlight w:val="none"/>
        </w:rPr>
        <w:t>和标准</w:t>
      </w:r>
    </w:p>
    <w:p w14:paraId="4E3132B0">
      <w:pPr>
        <w:spacing w:line="360" w:lineRule="auto"/>
        <w:ind w:firstLine="840" w:firstLineChars="3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第五章</w:t>
      </w:r>
      <w:r>
        <w:rPr>
          <w:rFonts w:asciiTheme="minorEastAsia" w:hAnsiTheme="minorEastAsia" w:eastAsiaTheme="minorEastAsia"/>
          <w:color w:val="auto"/>
          <w:sz w:val="24"/>
          <w:highlight w:val="none"/>
        </w:rPr>
        <w:t xml:space="preserve">  政府采购合同</w:t>
      </w:r>
    </w:p>
    <w:p w14:paraId="46A931B5">
      <w:pPr>
        <w:spacing w:line="360" w:lineRule="auto"/>
        <w:ind w:firstLine="840" w:firstLineChars="3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第六章</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响应</w:t>
      </w:r>
      <w:r>
        <w:rPr>
          <w:rFonts w:asciiTheme="minorEastAsia" w:hAnsiTheme="minorEastAsia" w:eastAsiaTheme="minorEastAsia"/>
          <w:color w:val="auto"/>
          <w:sz w:val="24"/>
          <w:highlight w:val="none"/>
        </w:rPr>
        <w:t>文件格式</w:t>
      </w:r>
    </w:p>
    <w:p w14:paraId="1777A66A">
      <w:pPr>
        <w:spacing w:line="360" w:lineRule="auto"/>
        <w:ind w:firstLine="840" w:firstLineChars="3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w:t>
      </w:r>
      <w:r>
        <w:rPr>
          <w:rFonts w:hint="eastAsia" w:asciiTheme="minorEastAsia" w:hAnsiTheme="minorEastAsia" w:eastAsiaTheme="minorEastAsia"/>
          <w:color w:val="auto"/>
          <w:sz w:val="24"/>
          <w:highlight w:val="none"/>
          <w:lang w:val="en-US" w:eastAsia="zh-CN"/>
        </w:rPr>
        <w:t>七</w:t>
      </w:r>
      <w:r>
        <w:rPr>
          <w:rFonts w:hint="eastAsia" w:asciiTheme="minorEastAsia" w:hAnsiTheme="minorEastAsia" w:eastAsiaTheme="minorEastAsia"/>
          <w:color w:val="auto"/>
          <w:sz w:val="24"/>
          <w:highlight w:val="none"/>
        </w:rPr>
        <w:t>章</w:t>
      </w:r>
      <w:r>
        <w:rPr>
          <w:rFonts w:asciiTheme="minorEastAsia" w:hAnsiTheme="minorEastAsia" w:eastAsiaTheme="minorEastAsia"/>
          <w:color w:val="auto"/>
          <w:sz w:val="24"/>
          <w:highlight w:val="none"/>
        </w:rPr>
        <w:t xml:space="preserve">  政府采购供应商</w:t>
      </w:r>
      <w:r>
        <w:rPr>
          <w:rFonts w:hint="eastAsia" w:asciiTheme="minorEastAsia" w:hAnsiTheme="minorEastAsia" w:eastAsiaTheme="minorEastAsia"/>
          <w:color w:val="auto"/>
          <w:sz w:val="24"/>
          <w:highlight w:val="none"/>
        </w:rPr>
        <w:t>询问函和</w:t>
      </w:r>
      <w:r>
        <w:rPr>
          <w:rFonts w:asciiTheme="minorEastAsia" w:hAnsiTheme="minorEastAsia" w:eastAsiaTheme="minorEastAsia"/>
          <w:color w:val="auto"/>
          <w:sz w:val="24"/>
          <w:highlight w:val="none"/>
        </w:rPr>
        <w:t>质疑函范本</w:t>
      </w:r>
    </w:p>
    <w:p w14:paraId="1CAD9AEE">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5</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2</w:t>
      </w:r>
      <w:r>
        <w:rPr>
          <w:rFonts w:asciiTheme="minorEastAsia" w:hAnsiTheme="minorEastAsia" w:eastAsiaTheme="minorEastAsia"/>
          <w:color w:val="auto"/>
          <w:sz w:val="24"/>
          <w:highlight w:val="none"/>
        </w:rPr>
        <w:t>现场</w:t>
      </w:r>
      <w:r>
        <w:rPr>
          <w:rFonts w:hint="eastAsia" w:asciiTheme="minorEastAsia" w:hAnsiTheme="minorEastAsia" w:eastAsiaTheme="minorEastAsia"/>
          <w:color w:val="auto"/>
          <w:sz w:val="24"/>
          <w:highlight w:val="none"/>
        </w:rPr>
        <w:t>考察</w:t>
      </w:r>
      <w:r>
        <w:rPr>
          <w:rFonts w:asciiTheme="minorEastAsia" w:hAnsiTheme="minorEastAsia" w:eastAsiaTheme="minorEastAsia"/>
          <w:color w:val="auto"/>
          <w:sz w:val="24"/>
          <w:highlight w:val="none"/>
        </w:rPr>
        <w:t>及相关事项见</w:t>
      </w:r>
      <w:r>
        <w:rPr>
          <w:rFonts w:asciiTheme="minorEastAsia" w:hAnsiTheme="minorEastAsia" w:eastAsiaTheme="minorEastAsia"/>
          <w:color w:val="auto"/>
          <w:sz w:val="24"/>
          <w:highlight w:val="none"/>
          <w:u w:val="single"/>
        </w:rPr>
        <w:t>供应商须知前附表</w:t>
      </w:r>
      <w:r>
        <w:rPr>
          <w:rFonts w:asciiTheme="minorEastAsia" w:hAnsiTheme="minorEastAsia" w:eastAsiaTheme="minorEastAsia"/>
          <w:color w:val="auto"/>
          <w:sz w:val="24"/>
          <w:highlight w:val="none"/>
        </w:rPr>
        <w:t>。</w:t>
      </w:r>
    </w:p>
    <w:p w14:paraId="5B1201FB">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5</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3</w:t>
      </w:r>
      <w:r>
        <w:rPr>
          <w:rFonts w:hint="eastAsia" w:asciiTheme="minorEastAsia" w:hAnsiTheme="minorEastAsia" w:eastAsiaTheme="minorEastAsia"/>
          <w:color w:val="auto"/>
          <w:sz w:val="24"/>
          <w:highlight w:val="none"/>
        </w:rPr>
        <w:t>供应商</w:t>
      </w:r>
      <w:r>
        <w:rPr>
          <w:rFonts w:asciiTheme="minorEastAsia" w:hAnsiTheme="minorEastAsia" w:eastAsiaTheme="minorEastAsia"/>
          <w:color w:val="auto"/>
          <w:sz w:val="24"/>
          <w:highlight w:val="none"/>
        </w:rPr>
        <w:t>应认真阅读</w:t>
      </w:r>
      <w:r>
        <w:rPr>
          <w:rFonts w:hint="eastAsia" w:asciiTheme="minorEastAsia" w:hAnsiTheme="minorEastAsia" w:eastAsiaTheme="minorEastAsia"/>
          <w:color w:val="auto"/>
          <w:sz w:val="24"/>
          <w:highlight w:val="none"/>
        </w:rPr>
        <w:t>磋商</w:t>
      </w:r>
      <w:r>
        <w:rPr>
          <w:rFonts w:asciiTheme="minorEastAsia" w:hAnsiTheme="minorEastAsia" w:eastAsiaTheme="minorEastAsia"/>
          <w:color w:val="auto"/>
          <w:sz w:val="24"/>
          <w:highlight w:val="none"/>
        </w:rPr>
        <w:t>文件所有的事项、格式、条款和技术规范等。</w:t>
      </w:r>
    </w:p>
    <w:p w14:paraId="51DF0B11">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6</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磋商文件的澄清与修改</w:t>
      </w:r>
    </w:p>
    <w:p w14:paraId="51D04AD2">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6</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1供应商</w:t>
      </w:r>
      <w:r>
        <w:rPr>
          <w:rFonts w:asciiTheme="minorEastAsia" w:hAnsiTheme="minorEastAsia" w:eastAsiaTheme="minorEastAsia"/>
          <w:color w:val="auto"/>
          <w:sz w:val="24"/>
          <w:highlight w:val="none"/>
        </w:rPr>
        <w:t>如对</w:t>
      </w:r>
      <w:r>
        <w:rPr>
          <w:rFonts w:hint="eastAsia" w:asciiTheme="minorEastAsia" w:hAnsiTheme="minorEastAsia" w:eastAsiaTheme="minorEastAsia"/>
          <w:color w:val="auto"/>
          <w:sz w:val="24"/>
          <w:highlight w:val="none"/>
        </w:rPr>
        <w:t>磋商</w:t>
      </w:r>
      <w:r>
        <w:rPr>
          <w:rFonts w:asciiTheme="minorEastAsia" w:hAnsiTheme="minorEastAsia" w:eastAsiaTheme="minorEastAsia"/>
          <w:color w:val="auto"/>
          <w:sz w:val="24"/>
          <w:highlight w:val="none"/>
        </w:rPr>
        <w:t>文件内容有疑问，必须在</w:t>
      </w:r>
      <w:r>
        <w:rPr>
          <w:rFonts w:ascii="宋体" w:hAnsi="宋体" w:eastAsia="宋体"/>
          <w:color w:val="auto"/>
          <w:sz w:val="24"/>
          <w:highlight w:val="none"/>
          <w:u w:val="single"/>
        </w:rPr>
        <w:t>供应商须知前附表</w:t>
      </w:r>
      <w:r>
        <w:rPr>
          <w:rFonts w:asciiTheme="minorEastAsia" w:hAnsiTheme="minorEastAsia" w:eastAsiaTheme="minorEastAsia"/>
          <w:color w:val="auto"/>
          <w:sz w:val="24"/>
          <w:highlight w:val="none"/>
        </w:rPr>
        <w:t>规定的</w:t>
      </w:r>
      <w:r>
        <w:rPr>
          <w:rFonts w:hint="eastAsia" w:asciiTheme="minorEastAsia" w:hAnsiTheme="minorEastAsia" w:eastAsiaTheme="minorEastAsia"/>
          <w:color w:val="auto"/>
          <w:sz w:val="24"/>
          <w:highlight w:val="none"/>
        </w:rPr>
        <w:t>网上询问</w:t>
      </w:r>
      <w:r>
        <w:rPr>
          <w:rFonts w:asciiTheme="minorEastAsia" w:hAnsiTheme="minorEastAsia" w:eastAsiaTheme="minorEastAsia"/>
          <w:color w:val="auto"/>
          <w:sz w:val="24"/>
          <w:highlight w:val="none"/>
        </w:rPr>
        <w:t>截止时间前以网上提问形式</w:t>
      </w:r>
      <w:r>
        <w:rPr>
          <w:rFonts w:hint="eastAsia" w:asciiTheme="minorEastAsia" w:hAnsiTheme="minorEastAsia" w:eastAsiaTheme="minorEastAsia"/>
          <w:color w:val="auto"/>
          <w:sz w:val="24"/>
          <w:highlight w:val="none"/>
        </w:rPr>
        <w:t>（电子交易系统）</w:t>
      </w:r>
      <w:r>
        <w:rPr>
          <w:rFonts w:asciiTheme="minorEastAsia" w:hAnsiTheme="minorEastAsia" w:eastAsiaTheme="minorEastAsia"/>
          <w:color w:val="auto"/>
          <w:sz w:val="24"/>
          <w:highlight w:val="none"/>
        </w:rPr>
        <w:t>提交给采购代理机构。</w:t>
      </w:r>
    </w:p>
    <w:p w14:paraId="1A5FC1E5">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6</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2采购人可主动地或在</w:t>
      </w:r>
      <w:r>
        <w:rPr>
          <w:rFonts w:hint="eastAsia" w:asciiTheme="minorEastAsia" w:hAnsiTheme="minorEastAsia" w:eastAsiaTheme="minorEastAsia"/>
          <w:color w:val="auto"/>
          <w:sz w:val="24"/>
          <w:highlight w:val="none"/>
          <w:lang w:val="en-US" w:eastAsia="zh-CN"/>
        </w:rPr>
        <w:t>答复供应商</w:t>
      </w:r>
      <w:r>
        <w:rPr>
          <w:rFonts w:hint="eastAsia" w:asciiTheme="minorEastAsia" w:hAnsiTheme="minorEastAsia" w:eastAsiaTheme="minorEastAsia"/>
          <w:color w:val="auto"/>
          <w:sz w:val="24"/>
          <w:highlight w:val="none"/>
        </w:rPr>
        <w:t>提出的</w:t>
      </w:r>
      <w:r>
        <w:rPr>
          <w:rFonts w:hint="eastAsia" w:asciiTheme="minorEastAsia" w:hAnsiTheme="minorEastAsia" w:eastAsiaTheme="minorEastAsia"/>
          <w:color w:val="auto"/>
          <w:sz w:val="24"/>
          <w:highlight w:val="none"/>
          <w:lang w:val="en-US" w:eastAsia="zh-CN"/>
        </w:rPr>
        <w:t>询问</w:t>
      </w:r>
      <w:r>
        <w:rPr>
          <w:rFonts w:hint="eastAsia" w:asciiTheme="minorEastAsia" w:hAnsiTheme="minorEastAsia" w:eastAsiaTheme="minorEastAsia"/>
          <w:color w:val="auto"/>
          <w:sz w:val="24"/>
          <w:highlight w:val="none"/>
        </w:rPr>
        <w:t>时对</w:t>
      </w:r>
      <w:r>
        <w:rPr>
          <w:rFonts w:hint="eastAsia" w:asciiTheme="minorEastAsia" w:hAnsiTheme="minorEastAsia" w:eastAsiaTheme="minorEastAsia"/>
          <w:color w:val="auto"/>
          <w:sz w:val="24"/>
          <w:highlight w:val="none"/>
          <w:lang w:val="en-US" w:eastAsia="zh-CN"/>
        </w:rPr>
        <w:t>磋商</w:t>
      </w:r>
      <w:r>
        <w:rPr>
          <w:rFonts w:hint="eastAsia" w:asciiTheme="minorEastAsia" w:hAnsiTheme="minorEastAsia" w:eastAsiaTheme="minorEastAsia"/>
          <w:color w:val="auto"/>
          <w:sz w:val="24"/>
          <w:highlight w:val="none"/>
        </w:rPr>
        <w:t>文件进行澄清与修改。</w:t>
      </w:r>
      <w:r>
        <w:rPr>
          <w:rFonts w:asciiTheme="minorEastAsia" w:hAnsiTheme="minorEastAsia" w:eastAsiaTheme="minorEastAsia"/>
          <w:color w:val="auto"/>
          <w:sz w:val="24"/>
          <w:highlight w:val="none"/>
        </w:rPr>
        <w:t>采购代理机构将</w:t>
      </w:r>
      <w:r>
        <w:rPr>
          <w:rFonts w:hint="eastAsia" w:asciiTheme="minorEastAsia" w:hAnsiTheme="minorEastAsia" w:eastAsiaTheme="minorEastAsia"/>
          <w:color w:val="auto"/>
          <w:sz w:val="24"/>
          <w:highlight w:val="none"/>
        </w:rPr>
        <w:t>在</w:t>
      </w:r>
      <w:bookmarkStart w:id="61" w:name="_Hlk16458572"/>
      <w:r>
        <w:rPr>
          <w:rFonts w:hint="eastAsia" w:ascii="宋体" w:hAnsi="宋体" w:eastAsia="宋体"/>
          <w:color w:val="auto"/>
          <w:sz w:val="24"/>
          <w:szCs w:val="18"/>
          <w:highlight w:val="none"/>
        </w:rPr>
        <w:t>安徽省政府采购网及</w:t>
      </w:r>
      <w:bookmarkEnd w:id="61"/>
      <w:r>
        <w:rPr>
          <w:rFonts w:hint="eastAsia" w:asciiTheme="minorEastAsia" w:hAnsiTheme="minorEastAsia" w:eastAsiaTheme="minorEastAsia"/>
          <w:color w:val="auto"/>
          <w:sz w:val="24"/>
          <w:highlight w:val="none"/>
        </w:rPr>
        <w:t>以发布更正公告的方式澄清或者修改磋商文件，更正公告的</w:t>
      </w:r>
      <w:r>
        <w:rPr>
          <w:rFonts w:asciiTheme="minorEastAsia" w:hAnsiTheme="minorEastAsia" w:eastAsiaTheme="minorEastAsia"/>
          <w:color w:val="auto"/>
          <w:sz w:val="24"/>
          <w:highlight w:val="none"/>
        </w:rPr>
        <w:t>内容</w:t>
      </w:r>
      <w:r>
        <w:rPr>
          <w:rFonts w:hint="eastAsia" w:asciiTheme="minorEastAsia" w:hAnsiTheme="minorEastAsia" w:eastAsiaTheme="minorEastAsia"/>
          <w:color w:val="auto"/>
          <w:sz w:val="24"/>
          <w:highlight w:val="none"/>
        </w:rPr>
        <w:t>作</w:t>
      </w:r>
      <w:r>
        <w:rPr>
          <w:rFonts w:asciiTheme="minorEastAsia" w:hAnsiTheme="minorEastAsia" w:eastAsiaTheme="minorEastAsia"/>
          <w:color w:val="auto"/>
          <w:sz w:val="24"/>
          <w:highlight w:val="none"/>
        </w:rPr>
        <w:t>为</w:t>
      </w:r>
      <w:r>
        <w:rPr>
          <w:rFonts w:hint="eastAsia" w:asciiTheme="minorEastAsia" w:hAnsiTheme="minorEastAsia" w:eastAsiaTheme="minorEastAsia"/>
          <w:color w:val="auto"/>
          <w:sz w:val="24"/>
          <w:highlight w:val="none"/>
        </w:rPr>
        <w:t>磋商</w:t>
      </w:r>
      <w:r>
        <w:rPr>
          <w:rFonts w:asciiTheme="minorEastAsia" w:hAnsiTheme="minorEastAsia" w:eastAsiaTheme="minorEastAsia"/>
          <w:color w:val="auto"/>
          <w:sz w:val="24"/>
          <w:highlight w:val="none"/>
        </w:rPr>
        <w:t>文件</w:t>
      </w:r>
      <w:r>
        <w:rPr>
          <w:rFonts w:hint="eastAsia" w:asciiTheme="minorEastAsia" w:hAnsiTheme="minorEastAsia" w:eastAsiaTheme="minorEastAsia"/>
          <w:color w:val="auto"/>
          <w:sz w:val="24"/>
          <w:highlight w:val="none"/>
        </w:rPr>
        <w:t>的</w:t>
      </w:r>
      <w:r>
        <w:rPr>
          <w:rFonts w:asciiTheme="minorEastAsia" w:hAnsiTheme="minorEastAsia" w:eastAsiaTheme="minorEastAsia"/>
          <w:color w:val="auto"/>
          <w:sz w:val="24"/>
          <w:highlight w:val="none"/>
        </w:rPr>
        <w:t>组成部分，对</w:t>
      </w:r>
      <w:r>
        <w:rPr>
          <w:rFonts w:hint="eastAsia" w:asciiTheme="minorEastAsia" w:hAnsiTheme="minorEastAsia" w:eastAsiaTheme="minorEastAsia"/>
          <w:color w:val="auto"/>
          <w:sz w:val="24"/>
          <w:highlight w:val="none"/>
        </w:rPr>
        <w:t>供应商</w:t>
      </w:r>
      <w:r>
        <w:rPr>
          <w:rFonts w:asciiTheme="minorEastAsia" w:hAnsiTheme="minorEastAsia" w:eastAsiaTheme="minorEastAsia"/>
          <w:color w:val="auto"/>
          <w:sz w:val="24"/>
          <w:highlight w:val="none"/>
        </w:rPr>
        <w:t>起约束作用</w:t>
      </w:r>
      <w:r>
        <w:rPr>
          <w:rFonts w:hint="eastAsia" w:asciiTheme="minorEastAsia" w:hAnsiTheme="minorEastAsia" w:eastAsiaTheme="minorEastAsia"/>
          <w:color w:val="auto"/>
          <w:sz w:val="24"/>
          <w:highlight w:val="none"/>
        </w:rPr>
        <w:t>。供应商应主动上网查询。采购代理机构不承担供应商未及时关注相关信息引发的相关责任。</w:t>
      </w:r>
    </w:p>
    <w:p w14:paraId="3E255A2C">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6</w:t>
      </w:r>
      <w:r>
        <w:rPr>
          <w:rFonts w:hint="eastAsia" w:ascii="宋体" w:hAnsi="宋体" w:eastAsia="宋体"/>
          <w:color w:val="auto"/>
          <w:sz w:val="24"/>
          <w:highlight w:val="none"/>
        </w:rPr>
        <w:t>.3任何人或任何组织向供应商提供的任何书面或口头资料，未经采购代理机构在网上发布或书面通知，均作无效处理，不得作为磋商文件的组成部分。采购代理机构对供应商由此而做出的推论、理解和结论概不负责。</w:t>
      </w:r>
    </w:p>
    <w:p w14:paraId="3DCC9646">
      <w:pPr>
        <w:spacing w:line="360" w:lineRule="auto"/>
        <w:ind w:firstLine="435"/>
        <w:rPr>
          <w:rFonts w:hint="eastAsia" w:asciiTheme="minorEastAsia" w:hAnsiTheme="minorEastAsia" w:eastAsiaTheme="minorEastAsia"/>
          <w:iCs/>
          <w:color w:val="auto"/>
          <w:sz w:val="24"/>
          <w:highlight w:val="none"/>
          <w:lang w:eastAsia="zh-CN"/>
        </w:rPr>
      </w:pPr>
      <w:r>
        <w:rPr>
          <w:rFonts w:hint="eastAsia" w:asciiTheme="minorEastAsia" w:hAnsiTheme="minorEastAsia" w:eastAsiaTheme="minorEastAsia"/>
          <w:color w:val="auto"/>
          <w:sz w:val="24"/>
          <w:highlight w:val="none"/>
          <w:lang w:val="en-US" w:eastAsia="zh-CN"/>
        </w:rPr>
        <w:t>6</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对于</w:t>
      </w:r>
      <w:r>
        <w:rPr>
          <w:rFonts w:ascii="宋体" w:hAnsi="宋体" w:eastAsia="宋体"/>
          <w:color w:val="auto"/>
          <w:sz w:val="24"/>
          <w:highlight w:val="none"/>
        </w:rPr>
        <w:t>没有</w:t>
      </w:r>
      <w:r>
        <w:rPr>
          <w:rFonts w:asciiTheme="minorEastAsia" w:hAnsiTheme="minorEastAsia" w:eastAsiaTheme="minorEastAsia"/>
          <w:color w:val="auto"/>
          <w:sz w:val="24"/>
          <w:highlight w:val="none"/>
        </w:rPr>
        <w:t>提出</w:t>
      </w:r>
      <w:r>
        <w:rPr>
          <w:rFonts w:hint="eastAsia" w:asciiTheme="minorEastAsia" w:hAnsiTheme="minorEastAsia" w:eastAsiaTheme="minorEastAsia"/>
          <w:color w:val="auto"/>
          <w:sz w:val="24"/>
          <w:highlight w:val="none"/>
        </w:rPr>
        <w:t>询问</w:t>
      </w:r>
      <w:r>
        <w:rPr>
          <w:rFonts w:asciiTheme="minorEastAsia" w:hAnsiTheme="minorEastAsia" w:eastAsiaTheme="minorEastAsia"/>
          <w:color w:val="auto"/>
          <w:sz w:val="24"/>
          <w:highlight w:val="none"/>
        </w:rPr>
        <w:t>又参与了</w:t>
      </w:r>
      <w:r>
        <w:rPr>
          <w:rFonts w:hint="eastAsia" w:asciiTheme="minorEastAsia" w:hAnsiTheme="minorEastAsia" w:eastAsiaTheme="minorEastAsia"/>
          <w:color w:val="auto"/>
          <w:sz w:val="24"/>
          <w:highlight w:val="none"/>
        </w:rPr>
        <w:t>本</w:t>
      </w:r>
      <w:r>
        <w:rPr>
          <w:rFonts w:asciiTheme="minorEastAsia" w:hAnsiTheme="minorEastAsia" w:eastAsiaTheme="minorEastAsia"/>
          <w:color w:val="auto"/>
          <w:sz w:val="24"/>
          <w:highlight w:val="none"/>
        </w:rPr>
        <w:t>项目</w:t>
      </w:r>
      <w:r>
        <w:rPr>
          <w:rFonts w:hint="eastAsia" w:asciiTheme="minorEastAsia" w:hAnsiTheme="minorEastAsia" w:eastAsiaTheme="minorEastAsia"/>
          <w:color w:val="auto"/>
          <w:sz w:val="24"/>
          <w:highlight w:val="none"/>
        </w:rPr>
        <w:t>磋商</w:t>
      </w:r>
      <w:r>
        <w:rPr>
          <w:rFonts w:asciiTheme="minorEastAsia" w:hAnsiTheme="minorEastAsia" w:eastAsiaTheme="minorEastAsia"/>
          <w:color w:val="auto"/>
          <w:sz w:val="24"/>
          <w:highlight w:val="none"/>
        </w:rPr>
        <w:t>的</w:t>
      </w:r>
      <w:r>
        <w:rPr>
          <w:rFonts w:hint="eastAsia" w:asciiTheme="minorEastAsia" w:hAnsiTheme="minorEastAsia" w:eastAsiaTheme="minorEastAsia"/>
          <w:color w:val="auto"/>
          <w:sz w:val="24"/>
          <w:highlight w:val="none"/>
        </w:rPr>
        <w:t>供应商</w:t>
      </w:r>
      <w:r>
        <w:rPr>
          <w:rFonts w:asciiTheme="minorEastAsia" w:hAnsiTheme="minorEastAsia" w:eastAsiaTheme="minorEastAsia"/>
          <w:color w:val="auto"/>
          <w:sz w:val="24"/>
          <w:highlight w:val="none"/>
        </w:rPr>
        <w:t>将被视为完全认同</w:t>
      </w:r>
      <w:r>
        <w:rPr>
          <w:rFonts w:hint="eastAsia" w:asciiTheme="minorEastAsia" w:hAnsiTheme="minorEastAsia" w:eastAsiaTheme="minorEastAsia"/>
          <w:color w:val="auto"/>
          <w:sz w:val="24"/>
          <w:highlight w:val="none"/>
        </w:rPr>
        <w:t>本磋商</w:t>
      </w:r>
      <w:r>
        <w:rPr>
          <w:rFonts w:asciiTheme="minorEastAsia" w:hAnsiTheme="minorEastAsia" w:eastAsiaTheme="minorEastAsia"/>
          <w:color w:val="auto"/>
          <w:sz w:val="24"/>
          <w:highlight w:val="none"/>
        </w:rPr>
        <w:t>文件（含</w:t>
      </w:r>
      <w:r>
        <w:rPr>
          <w:rFonts w:hint="eastAsia" w:asciiTheme="minorEastAsia" w:hAnsiTheme="minorEastAsia" w:eastAsiaTheme="minorEastAsia"/>
          <w:color w:val="auto"/>
          <w:sz w:val="24"/>
          <w:highlight w:val="none"/>
        </w:rPr>
        <w:t>更正公告的</w:t>
      </w:r>
      <w:r>
        <w:rPr>
          <w:rFonts w:asciiTheme="minorEastAsia" w:hAnsiTheme="minorEastAsia" w:eastAsiaTheme="minorEastAsia"/>
          <w:color w:val="auto"/>
          <w:sz w:val="24"/>
          <w:highlight w:val="none"/>
        </w:rPr>
        <w:t>内容）</w:t>
      </w:r>
      <w:r>
        <w:rPr>
          <w:rFonts w:hint="eastAsia" w:asciiTheme="minorEastAsia" w:hAnsiTheme="minorEastAsia" w:eastAsiaTheme="minorEastAsia"/>
          <w:color w:val="auto"/>
          <w:sz w:val="24"/>
          <w:highlight w:val="none"/>
          <w:lang w:eastAsia="zh-CN"/>
        </w:rPr>
        <w:t>。</w:t>
      </w:r>
    </w:p>
    <w:p w14:paraId="05809848">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7</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磋商范围及响应文件中标准和计量单位的使用</w:t>
      </w:r>
    </w:p>
    <w:p w14:paraId="181E8AE5">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7</w:t>
      </w:r>
      <w:r>
        <w:rPr>
          <w:rFonts w:asciiTheme="minorEastAsia" w:hAnsiTheme="minorEastAsia" w:eastAsiaTheme="minorEastAsia"/>
          <w:color w:val="auto"/>
          <w:sz w:val="24"/>
          <w:highlight w:val="none"/>
        </w:rPr>
        <w:t>.1项目有分包的，供应商可</w:t>
      </w:r>
      <w:r>
        <w:rPr>
          <w:rFonts w:hint="eastAsia" w:asciiTheme="minorEastAsia" w:hAnsiTheme="minorEastAsia" w:eastAsiaTheme="minorEastAsia"/>
          <w:color w:val="auto"/>
          <w:sz w:val="24"/>
          <w:highlight w:val="none"/>
        </w:rPr>
        <w:t>参与</w:t>
      </w:r>
      <w:r>
        <w:rPr>
          <w:rFonts w:asciiTheme="minorEastAsia" w:hAnsiTheme="minorEastAsia" w:eastAsiaTheme="minorEastAsia"/>
          <w:color w:val="auto"/>
          <w:sz w:val="24"/>
          <w:highlight w:val="none"/>
        </w:rPr>
        <w:t>其中某一个或</w:t>
      </w:r>
      <w:r>
        <w:rPr>
          <w:rFonts w:hint="eastAsia" w:asciiTheme="minorEastAsia" w:hAnsiTheme="minorEastAsia" w:eastAsiaTheme="minorEastAsia"/>
          <w:color w:val="auto"/>
          <w:sz w:val="24"/>
          <w:highlight w:val="none"/>
        </w:rPr>
        <w:t>多</w:t>
      </w:r>
      <w:r>
        <w:rPr>
          <w:rFonts w:asciiTheme="minorEastAsia" w:hAnsiTheme="minorEastAsia" w:eastAsiaTheme="minorEastAsia"/>
          <w:color w:val="auto"/>
          <w:sz w:val="24"/>
          <w:highlight w:val="none"/>
        </w:rPr>
        <w:t>个分包</w:t>
      </w:r>
      <w:r>
        <w:rPr>
          <w:rFonts w:hint="eastAsia" w:asciiTheme="minorEastAsia" w:hAnsiTheme="minorEastAsia" w:eastAsiaTheme="minorEastAsia"/>
          <w:color w:val="auto"/>
          <w:sz w:val="24"/>
          <w:highlight w:val="none"/>
        </w:rPr>
        <w:t>的磋商</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成交包数详见</w:t>
      </w:r>
      <w:r>
        <w:rPr>
          <w:rFonts w:asciiTheme="minorEastAsia" w:hAnsiTheme="minorEastAsia" w:eastAsiaTheme="minorEastAsia"/>
          <w:color w:val="auto"/>
          <w:sz w:val="24"/>
          <w:highlight w:val="none"/>
          <w:u w:val="single"/>
        </w:rPr>
        <w:t>供应商须知前附表</w:t>
      </w:r>
      <w:r>
        <w:rPr>
          <w:rFonts w:asciiTheme="minorEastAsia" w:hAnsiTheme="minorEastAsia" w:eastAsiaTheme="minorEastAsia"/>
          <w:color w:val="auto"/>
          <w:sz w:val="24"/>
          <w:highlight w:val="none"/>
        </w:rPr>
        <w:t>中规定。</w:t>
      </w:r>
    </w:p>
    <w:p w14:paraId="7CB2208D">
      <w:pPr>
        <w:spacing w:line="360" w:lineRule="auto"/>
        <w:ind w:firstLine="435"/>
        <w:rPr>
          <w:rFonts w:hint="default" w:eastAsiaTheme="minorEastAsia"/>
          <w:highlight w:val="none"/>
          <w:lang w:val="en-US" w:eastAsia="zh-CN"/>
        </w:rPr>
      </w:pPr>
      <w:r>
        <w:rPr>
          <w:rFonts w:hint="eastAsia" w:asciiTheme="minorEastAsia" w:hAnsiTheme="minorEastAsia" w:eastAsiaTheme="minorEastAsia"/>
          <w:color w:val="auto"/>
          <w:sz w:val="24"/>
          <w:highlight w:val="none"/>
          <w:lang w:val="en-US" w:eastAsia="zh-CN"/>
        </w:rPr>
        <w:t>7.2 供应商</w:t>
      </w:r>
      <w:r>
        <w:rPr>
          <w:rFonts w:asciiTheme="minorEastAsia" w:hAnsiTheme="minorEastAsia" w:eastAsiaTheme="minorEastAsia"/>
          <w:color w:val="auto"/>
          <w:sz w:val="24"/>
          <w:highlight w:val="none"/>
        </w:rPr>
        <w:t>应当对所投分包</w:t>
      </w:r>
      <w:r>
        <w:rPr>
          <w:rFonts w:hint="eastAsia" w:asciiTheme="minorEastAsia" w:hAnsiTheme="minorEastAsia" w:eastAsiaTheme="minorEastAsia"/>
          <w:color w:val="auto"/>
          <w:sz w:val="24"/>
          <w:highlight w:val="none"/>
          <w:lang w:val="en-US" w:eastAsia="zh-CN"/>
        </w:rPr>
        <w:t>磋商</w:t>
      </w:r>
      <w:r>
        <w:rPr>
          <w:rFonts w:asciiTheme="minorEastAsia" w:hAnsiTheme="minorEastAsia" w:eastAsiaTheme="minorEastAsia"/>
          <w:color w:val="auto"/>
          <w:sz w:val="24"/>
          <w:highlight w:val="none"/>
        </w:rPr>
        <w:t>文件中“</w:t>
      </w:r>
      <w:r>
        <w:rPr>
          <w:rFonts w:hint="eastAsia" w:asciiTheme="minorEastAsia" w:hAnsiTheme="minorEastAsia" w:eastAsiaTheme="minorEastAsia"/>
          <w:color w:val="auto"/>
          <w:sz w:val="24"/>
          <w:highlight w:val="none"/>
        </w:rPr>
        <w:t>采购</w:t>
      </w:r>
      <w:r>
        <w:rPr>
          <w:rFonts w:asciiTheme="minorEastAsia" w:hAnsiTheme="minorEastAsia" w:eastAsiaTheme="minorEastAsia"/>
          <w:color w:val="auto"/>
          <w:sz w:val="24"/>
          <w:highlight w:val="none"/>
        </w:rPr>
        <w:t>需求”所列的所有内容进行</w:t>
      </w:r>
      <w:r>
        <w:rPr>
          <w:rFonts w:hint="eastAsia" w:asciiTheme="minorEastAsia" w:hAnsiTheme="minorEastAsia" w:eastAsiaTheme="minorEastAsia"/>
          <w:color w:val="auto"/>
          <w:sz w:val="24"/>
          <w:highlight w:val="none"/>
          <w:lang w:val="en-US" w:eastAsia="zh-CN"/>
        </w:rPr>
        <w:t>响应</w:t>
      </w:r>
      <w:r>
        <w:rPr>
          <w:rFonts w:asciiTheme="minorEastAsia" w:hAnsiTheme="minorEastAsia" w:eastAsiaTheme="minorEastAsia"/>
          <w:color w:val="auto"/>
          <w:sz w:val="24"/>
          <w:highlight w:val="none"/>
        </w:rPr>
        <w:t>，如仅响应</w:t>
      </w:r>
      <w:r>
        <w:rPr>
          <w:rFonts w:hint="eastAsia" w:asciiTheme="minorEastAsia" w:hAnsiTheme="minorEastAsia" w:eastAsiaTheme="minorEastAsia"/>
          <w:color w:val="auto"/>
          <w:sz w:val="24"/>
          <w:highlight w:val="none"/>
        </w:rPr>
        <w:t>所投包别</w:t>
      </w:r>
      <w:r>
        <w:rPr>
          <w:rFonts w:asciiTheme="minorEastAsia" w:hAnsiTheme="minorEastAsia" w:eastAsiaTheme="minorEastAsia"/>
          <w:color w:val="auto"/>
          <w:sz w:val="24"/>
          <w:highlight w:val="none"/>
        </w:rPr>
        <w:t>中的部分内容，其</w:t>
      </w:r>
      <w:r>
        <w:rPr>
          <w:rFonts w:hint="eastAsia" w:asciiTheme="minorEastAsia" w:hAnsiTheme="minorEastAsia" w:eastAsiaTheme="minorEastAsia"/>
          <w:color w:val="auto"/>
          <w:sz w:val="24"/>
          <w:highlight w:val="none"/>
        </w:rPr>
        <w:t>所投包别的</w:t>
      </w:r>
      <w:r>
        <w:rPr>
          <w:rFonts w:hint="eastAsia" w:asciiTheme="minorEastAsia" w:hAnsiTheme="minorEastAsia" w:eastAsiaTheme="minorEastAsia"/>
          <w:color w:val="auto"/>
          <w:sz w:val="24"/>
          <w:highlight w:val="none"/>
          <w:lang w:val="en-US" w:eastAsia="zh-CN"/>
        </w:rPr>
        <w:t>响应</w:t>
      </w:r>
      <w:r>
        <w:rPr>
          <w:rFonts w:asciiTheme="minorEastAsia" w:hAnsiTheme="minorEastAsia" w:eastAsiaTheme="minorEastAsia"/>
          <w:color w:val="auto"/>
          <w:sz w:val="24"/>
          <w:highlight w:val="none"/>
        </w:rPr>
        <w:t>将被认定为</w:t>
      </w:r>
      <w:r>
        <w:rPr>
          <w:rFonts w:hint="eastAsia" w:asciiTheme="minorEastAsia" w:hAnsiTheme="minorEastAsia" w:eastAsiaTheme="minorEastAsia"/>
          <w:b/>
          <w:color w:val="auto"/>
          <w:sz w:val="24"/>
          <w:highlight w:val="none"/>
          <w:lang w:val="en-US" w:eastAsia="zh-CN"/>
        </w:rPr>
        <w:t>响应</w:t>
      </w:r>
      <w:r>
        <w:rPr>
          <w:rFonts w:asciiTheme="minorEastAsia" w:hAnsiTheme="minorEastAsia" w:eastAsiaTheme="minorEastAsia"/>
          <w:b/>
          <w:color w:val="auto"/>
          <w:sz w:val="24"/>
          <w:highlight w:val="none"/>
        </w:rPr>
        <w:t>无效</w:t>
      </w:r>
      <w:r>
        <w:rPr>
          <w:rFonts w:asciiTheme="minorEastAsia" w:hAnsiTheme="minorEastAsia" w:eastAsiaTheme="minorEastAsia"/>
          <w:color w:val="auto"/>
          <w:sz w:val="24"/>
          <w:highlight w:val="none"/>
        </w:rPr>
        <w:t>。</w:t>
      </w:r>
    </w:p>
    <w:p w14:paraId="0B3BC6D0">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7</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3</w:t>
      </w:r>
      <w:r>
        <w:rPr>
          <w:rFonts w:asciiTheme="minorEastAsia" w:hAnsiTheme="minorEastAsia" w:eastAsiaTheme="minorEastAsia"/>
          <w:color w:val="auto"/>
          <w:sz w:val="24"/>
          <w:highlight w:val="none"/>
        </w:rPr>
        <w:t>无论磋商文件中是否要求，供应商所投货物及伴随的服务和工程均应符合国家强制性标准。</w:t>
      </w:r>
    </w:p>
    <w:p w14:paraId="18DA4367">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7</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4</w:t>
      </w:r>
      <w:r>
        <w:rPr>
          <w:rFonts w:asciiTheme="minorEastAsia" w:hAnsiTheme="minorEastAsia" w:eastAsiaTheme="minorEastAsia"/>
          <w:color w:val="auto"/>
          <w:sz w:val="24"/>
          <w:highlight w:val="none"/>
        </w:rPr>
        <w:t>供应商与采购代理机构之间与磋商有关的所有往来通知、函件和响应文件均用中文表述。供应商随响应文件提供的证明文件和资料可以为其它语言，但必须附中文译文。翻译的中文资料与外文资料如果出现差异时，以中文为准。</w:t>
      </w:r>
    </w:p>
    <w:p w14:paraId="60CED938">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7</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5</w:t>
      </w:r>
      <w:r>
        <w:rPr>
          <w:rFonts w:asciiTheme="minorEastAsia" w:hAnsiTheme="minorEastAsia" w:eastAsiaTheme="minorEastAsia"/>
          <w:color w:val="auto"/>
          <w:sz w:val="24"/>
          <w:highlight w:val="none"/>
        </w:rPr>
        <w:t>除磋商文件中有特殊要求外，响应文件中所使用的计量单位，应采用中华人民共和国法定计量单位。</w:t>
      </w:r>
    </w:p>
    <w:p w14:paraId="6BFB4A68">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8</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响应文件构成</w:t>
      </w:r>
    </w:p>
    <w:p w14:paraId="3E5DA3C9">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8</w:t>
      </w:r>
      <w:r>
        <w:rPr>
          <w:rFonts w:asciiTheme="minorEastAsia" w:hAnsiTheme="minorEastAsia" w:eastAsiaTheme="minorEastAsia"/>
          <w:color w:val="auto"/>
          <w:sz w:val="24"/>
          <w:highlight w:val="none"/>
        </w:rPr>
        <w:t>.1</w:t>
      </w:r>
      <w:r>
        <w:rPr>
          <w:rFonts w:hint="eastAsia" w:ascii="宋体" w:hAnsi="宋体" w:eastAsia="宋体"/>
          <w:color w:val="auto"/>
          <w:sz w:val="24"/>
          <w:highlight w:val="none"/>
          <w:lang w:val="en-US" w:eastAsia="zh-CN"/>
        </w:rPr>
        <w:t>供应商</w:t>
      </w:r>
      <w:r>
        <w:rPr>
          <w:rFonts w:asciiTheme="minorEastAsia" w:hAnsiTheme="minorEastAsia" w:eastAsiaTheme="minorEastAsia"/>
          <w:color w:val="auto"/>
          <w:sz w:val="24"/>
          <w:highlight w:val="none"/>
        </w:rPr>
        <w:t>应完整地按</w:t>
      </w:r>
      <w:r>
        <w:rPr>
          <w:rFonts w:hint="eastAsia" w:asciiTheme="minorEastAsia" w:hAnsiTheme="minorEastAsia" w:eastAsiaTheme="minorEastAsia"/>
          <w:color w:val="auto"/>
          <w:sz w:val="24"/>
          <w:highlight w:val="none"/>
          <w:lang w:val="en-US" w:eastAsia="zh-CN"/>
        </w:rPr>
        <w:t>磋商</w:t>
      </w:r>
      <w:r>
        <w:rPr>
          <w:rFonts w:asciiTheme="minorEastAsia" w:hAnsiTheme="minorEastAsia" w:eastAsiaTheme="minorEastAsia"/>
          <w:color w:val="auto"/>
          <w:sz w:val="24"/>
          <w:highlight w:val="none"/>
        </w:rPr>
        <w:t>文件提供的</w:t>
      </w:r>
      <w:r>
        <w:rPr>
          <w:rFonts w:hint="eastAsia" w:asciiTheme="minorEastAsia" w:hAnsiTheme="minorEastAsia" w:eastAsiaTheme="minorEastAsia"/>
          <w:color w:val="auto"/>
          <w:sz w:val="24"/>
          <w:highlight w:val="none"/>
          <w:lang w:val="en-US" w:eastAsia="zh-CN"/>
        </w:rPr>
        <w:t>响应</w:t>
      </w:r>
      <w:r>
        <w:rPr>
          <w:rFonts w:asciiTheme="minorEastAsia" w:hAnsiTheme="minorEastAsia" w:eastAsiaTheme="minorEastAsia"/>
          <w:color w:val="auto"/>
          <w:sz w:val="24"/>
          <w:highlight w:val="none"/>
        </w:rPr>
        <w:t>文件格式及要求</w:t>
      </w:r>
      <w:r>
        <w:rPr>
          <w:rFonts w:hint="eastAsia" w:asciiTheme="minorEastAsia" w:hAnsiTheme="minorEastAsia" w:eastAsiaTheme="minorEastAsia"/>
          <w:color w:val="auto"/>
          <w:sz w:val="24"/>
          <w:highlight w:val="none"/>
        </w:rPr>
        <w:t>编</w:t>
      </w:r>
      <w:r>
        <w:rPr>
          <w:rFonts w:asciiTheme="minorEastAsia" w:hAnsiTheme="minorEastAsia" w:eastAsiaTheme="minorEastAsia"/>
          <w:color w:val="auto"/>
          <w:sz w:val="24"/>
          <w:highlight w:val="none"/>
        </w:rPr>
        <w:t>写</w:t>
      </w:r>
      <w:r>
        <w:rPr>
          <w:rFonts w:hint="eastAsia" w:asciiTheme="minorEastAsia" w:hAnsiTheme="minorEastAsia" w:eastAsiaTheme="minorEastAsia"/>
          <w:color w:val="auto"/>
          <w:sz w:val="24"/>
          <w:highlight w:val="none"/>
          <w:lang w:val="en-US" w:eastAsia="zh-CN"/>
        </w:rPr>
        <w:t>响应</w:t>
      </w:r>
      <w:r>
        <w:rPr>
          <w:rFonts w:asciiTheme="minorEastAsia" w:hAnsiTheme="minorEastAsia" w:eastAsiaTheme="minorEastAsia"/>
          <w:color w:val="auto"/>
          <w:sz w:val="24"/>
          <w:highlight w:val="none"/>
        </w:rPr>
        <w:t>文件，</w:t>
      </w:r>
      <w:r>
        <w:rPr>
          <w:rFonts w:hint="eastAsia" w:asciiTheme="minorEastAsia" w:hAnsiTheme="minorEastAsia" w:eastAsiaTheme="minorEastAsia"/>
          <w:color w:val="auto"/>
          <w:sz w:val="24"/>
          <w:highlight w:val="none"/>
        </w:rPr>
        <w:t>具体内容详见本项目</w:t>
      </w:r>
      <w:r>
        <w:rPr>
          <w:rFonts w:hint="eastAsia" w:asciiTheme="minorEastAsia" w:hAnsiTheme="minorEastAsia" w:eastAsiaTheme="minorEastAsia"/>
          <w:color w:val="auto"/>
          <w:sz w:val="24"/>
          <w:highlight w:val="none"/>
          <w:lang w:val="en-US" w:eastAsia="zh-CN"/>
        </w:rPr>
        <w:t>响应</w:t>
      </w:r>
      <w:r>
        <w:rPr>
          <w:rFonts w:hint="eastAsia" w:asciiTheme="minorEastAsia" w:hAnsiTheme="minorEastAsia" w:eastAsiaTheme="minorEastAsia"/>
          <w:color w:val="auto"/>
          <w:sz w:val="24"/>
          <w:highlight w:val="none"/>
        </w:rPr>
        <w:t>文件格式的相关内容。</w:t>
      </w:r>
    </w:p>
    <w:p w14:paraId="3FF9178E">
      <w:pPr>
        <w:spacing w:line="360" w:lineRule="auto"/>
        <w:ind w:firstLine="435"/>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8.2</w:t>
      </w:r>
      <w:r>
        <w:rPr>
          <w:rFonts w:hint="eastAsia" w:ascii="宋体" w:hAnsi="宋体" w:eastAsia="宋体"/>
          <w:color w:val="auto"/>
          <w:sz w:val="24"/>
          <w:highlight w:val="none"/>
          <w:lang w:val="en-US" w:eastAsia="zh-CN"/>
        </w:rPr>
        <w:t>供应商</w:t>
      </w:r>
      <w:r>
        <w:rPr>
          <w:rFonts w:asciiTheme="minorEastAsia" w:hAnsiTheme="minorEastAsia" w:eastAsiaTheme="minorEastAsia"/>
          <w:color w:val="auto"/>
          <w:sz w:val="24"/>
          <w:highlight w:val="none"/>
        </w:rPr>
        <w:t>应提交</w:t>
      </w:r>
      <w:r>
        <w:rPr>
          <w:rFonts w:hint="eastAsia" w:asciiTheme="minorEastAsia" w:hAnsiTheme="minorEastAsia" w:eastAsiaTheme="minorEastAsia"/>
          <w:color w:val="auto"/>
          <w:sz w:val="24"/>
          <w:highlight w:val="none"/>
          <w:lang w:val="en-US" w:eastAsia="zh-CN"/>
        </w:rPr>
        <w:t>磋商</w:t>
      </w:r>
      <w:r>
        <w:rPr>
          <w:rFonts w:hint="eastAsia" w:asciiTheme="minorEastAsia" w:hAnsiTheme="minorEastAsia" w:eastAsiaTheme="minorEastAsia"/>
          <w:color w:val="auto"/>
          <w:sz w:val="24"/>
          <w:highlight w:val="none"/>
        </w:rPr>
        <w:t>文件要求的</w:t>
      </w:r>
      <w:r>
        <w:rPr>
          <w:rFonts w:asciiTheme="minorEastAsia" w:hAnsiTheme="minorEastAsia" w:eastAsiaTheme="minorEastAsia"/>
          <w:color w:val="auto"/>
          <w:sz w:val="24"/>
          <w:highlight w:val="none"/>
        </w:rPr>
        <w:t>证明文件，证明其</w:t>
      </w:r>
      <w:r>
        <w:rPr>
          <w:rFonts w:hint="eastAsia" w:asciiTheme="minorEastAsia" w:hAnsiTheme="minorEastAsia" w:eastAsiaTheme="minorEastAsia"/>
          <w:color w:val="auto"/>
          <w:sz w:val="24"/>
          <w:highlight w:val="none"/>
          <w:lang w:val="en-US" w:eastAsia="zh-CN"/>
        </w:rPr>
        <w:t>响应</w:t>
      </w:r>
      <w:r>
        <w:rPr>
          <w:rFonts w:asciiTheme="minorEastAsia" w:hAnsiTheme="minorEastAsia" w:eastAsiaTheme="minorEastAsia"/>
          <w:color w:val="auto"/>
          <w:sz w:val="24"/>
          <w:highlight w:val="none"/>
        </w:rPr>
        <w:t>内容符合</w:t>
      </w:r>
      <w:r>
        <w:rPr>
          <w:rFonts w:hint="eastAsia" w:asciiTheme="minorEastAsia" w:hAnsiTheme="minorEastAsia" w:eastAsiaTheme="minorEastAsia"/>
          <w:color w:val="auto"/>
          <w:sz w:val="24"/>
          <w:highlight w:val="none"/>
          <w:lang w:val="en-US" w:eastAsia="zh-CN"/>
        </w:rPr>
        <w:t>磋商</w:t>
      </w:r>
      <w:r>
        <w:rPr>
          <w:rFonts w:asciiTheme="minorEastAsia" w:hAnsiTheme="minorEastAsia" w:eastAsiaTheme="minorEastAsia"/>
          <w:color w:val="auto"/>
          <w:sz w:val="24"/>
          <w:highlight w:val="none"/>
        </w:rPr>
        <w:t>文件规定</w:t>
      </w:r>
      <w:r>
        <w:rPr>
          <w:rFonts w:hint="eastAsia" w:asciiTheme="minorEastAsia" w:hAnsiTheme="minorEastAsia" w:eastAsiaTheme="minorEastAsia"/>
          <w:color w:val="auto"/>
          <w:sz w:val="24"/>
          <w:highlight w:val="none"/>
          <w:lang w:eastAsia="zh-CN"/>
        </w:rPr>
        <w:t>，</w:t>
      </w:r>
      <w:r>
        <w:rPr>
          <w:rFonts w:asciiTheme="minorEastAsia" w:hAnsiTheme="minorEastAsia" w:eastAsiaTheme="minorEastAsia"/>
          <w:color w:val="auto"/>
          <w:sz w:val="24"/>
          <w:highlight w:val="none"/>
        </w:rPr>
        <w:t>该证明文件是</w:t>
      </w:r>
      <w:r>
        <w:rPr>
          <w:rFonts w:hint="eastAsia" w:asciiTheme="minorEastAsia" w:hAnsiTheme="minorEastAsia" w:eastAsiaTheme="minorEastAsia"/>
          <w:color w:val="auto"/>
          <w:sz w:val="24"/>
          <w:highlight w:val="none"/>
          <w:lang w:val="en-US" w:eastAsia="zh-CN"/>
        </w:rPr>
        <w:t>响应</w:t>
      </w:r>
      <w:r>
        <w:rPr>
          <w:rFonts w:asciiTheme="minorEastAsia" w:hAnsiTheme="minorEastAsia" w:eastAsiaTheme="minorEastAsia"/>
          <w:color w:val="auto"/>
          <w:sz w:val="24"/>
          <w:highlight w:val="none"/>
        </w:rPr>
        <w:t>文件的一部分</w:t>
      </w:r>
      <w:r>
        <w:rPr>
          <w:rFonts w:hint="eastAsia" w:asciiTheme="minorEastAsia" w:hAnsiTheme="minorEastAsia" w:eastAsiaTheme="minorEastAsia"/>
          <w:color w:val="auto"/>
          <w:sz w:val="24"/>
          <w:highlight w:val="none"/>
          <w:lang w:eastAsia="zh-CN"/>
        </w:rPr>
        <w:t>。</w:t>
      </w:r>
      <w:r>
        <w:rPr>
          <w:rFonts w:asciiTheme="minorEastAsia" w:hAnsiTheme="minorEastAsia" w:eastAsiaTheme="minorEastAsia"/>
          <w:color w:val="auto"/>
          <w:sz w:val="24"/>
          <w:highlight w:val="none"/>
        </w:rPr>
        <w:t>证明文件</w:t>
      </w:r>
      <w:r>
        <w:rPr>
          <w:rFonts w:hint="eastAsia" w:asciiTheme="minorEastAsia" w:hAnsiTheme="minorEastAsia" w:eastAsiaTheme="minorEastAsia"/>
          <w:color w:val="auto"/>
          <w:sz w:val="24"/>
          <w:highlight w:val="none"/>
          <w:lang w:val="en-US" w:eastAsia="zh-CN"/>
        </w:rPr>
        <w:t>形式</w:t>
      </w:r>
      <w:r>
        <w:rPr>
          <w:rFonts w:asciiTheme="minorEastAsia" w:hAnsiTheme="minorEastAsia" w:eastAsiaTheme="minorEastAsia"/>
          <w:color w:val="auto"/>
          <w:sz w:val="24"/>
          <w:highlight w:val="none"/>
        </w:rPr>
        <w:t>可以是文字资料、图纸和数据</w:t>
      </w:r>
      <w:r>
        <w:rPr>
          <w:rFonts w:hint="eastAsia" w:asciiTheme="minorEastAsia" w:hAnsiTheme="minorEastAsia" w:eastAsiaTheme="minorEastAsia"/>
          <w:color w:val="auto"/>
          <w:sz w:val="24"/>
          <w:highlight w:val="none"/>
          <w:lang w:val="en-US" w:eastAsia="zh-CN"/>
        </w:rPr>
        <w:t>等。</w:t>
      </w:r>
    </w:p>
    <w:p w14:paraId="165D106F">
      <w:pPr>
        <w:spacing w:line="360" w:lineRule="auto"/>
        <w:ind w:firstLine="435"/>
        <w:rPr>
          <w:rFonts w:hint="default" w:asciiTheme="minorEastAsia" w:hAnsiTheme="minorEastAsia" w:eastAsiaTheme="minorEastAsia"/>
          <w:color w:val="auto"/>
          <w:sz w:val="24"/>
          <w:highlight w:val="yellow"/>
          <w:lang w:val="en-US" w:eastAsia="zh-CN"/>
        </w:rPr>
      </w:pPr>
      <w:r>
        <w:rPr>
          <w:rFonts w:hint="eastAsia" w:asciiTheme="minorEastAsia" w:hAnsiTheme="minorEastAsia" w:eastAsiaTheme="minorEastAsia"/>
          <w:color w:val="auto"/>
          <w:sz w:val="24"/>
          <w:highlight w:val="none"/>
          <w:lang w:val="en-US" w:eastAsia="zh-CN"/>
        </w:rPr>
        <w:t>8.3</w:t>
      </w:r>
      <w:r>
        <w:rPr>
          <w:rFonts w:asciiTheme="minorEastAsia" w:hAnsiTheme="minorEastAsia" w:eastAsiaTheme="minorEastAsia"/>
          <w:color w:val="auto"/>
          <w:sz w:val="24"/>
          <w:highlight w:val="none"/>
        </w:rPr>
        <w:t>为保证</w:t>
      </w:r>
      <w:r>
        <w:rPr>
          <w:rFonts w:ascii="宋体" w:hAnsi="宋体" w:eastAsia="宋体"/>
          <w:color w:val="auto"/>
          <w:sz w:val="24"/>
          <w:highlight w:val="none"/>
        </w:rPr>
        <w:t>公平</w:t>
      </w:r>
      <w:r>
        <w:rPr>
          <w:rFonts w:asciiTheme="minorEastAsia" w:hAnsiTheme="minorEastAsia" w:eastAsiaTheme="minorEastAsia"/>
          <w:color w:val="auto"/>
          <w:sz w:val="24"/>
          <w:highlight w:val="none"/>
        </w:rPr>
        <w:t>公正，除非另有规定或说明，</w:t>
      </w:r>
      <w:r>
        <w:rPr>
          <w:rFonts w:hint="eastAsia" w:asciiTheme="minorEastAsia" w:hAnsiTheme="minorEastAsia" w:eastAsiaTheme="minorEastAsia"/>
          <w:color w:val="auto"/>
          <w:sz w:val="24"/>
          <w:highlight w:val="none"/>
          <w:lang w:val="en-US" w:eastAsia="zh-CN"/>
        </w:rPr>
        <w:t>供应商</w:t>
      </w:r>
      <w:r>
        <w:rPr>
          <w:rFonts w:asciiTheme="minorEastAsia" w:hAnsiTheme="minorEastAsia" w:eastAsiaTheme="minorEastAsia"/>
          <w:color w:val="auto"/>
          <w:sz w:val="24"/>
          <w:highlight w:val="none"/>
        </w:rPr>
        <w:t>对同一项目</w:t>
      </w:r>
      <w:r>
        <w:rPr>
          <w:rFonts w:hint="eastAsia" w:asciiTheme="minorEastAsia" w:hAnsiTheme="minorEastAsia" w:eastAsiaTheme="minorEastAsia"/>
          <w:color w:val="auto"/>
          <w:sz w:val="24"/>
          <w:highlight w:val="none"/>
          <w:lang w:val="en-US" w:eastAsia="zh-CN"/>
        </w:rPr>
        <w:t>磋商</w:t>
      </w:r>
      <w:r>
        <w:rPr>
          <w:rFonts w:asciiTheme="minorEastAsia" w:hAnsiTheme="minorEastAsia" w:eastAsiaTheme="minorEastAsia"/>
          <w:color w:val="auto"/>
          <w:sz w:val="24"/>
          <w:highlight w:val="none"/>
        </w:rPr>
        <w:t>时，不得同时提供</w:t>
      </w:r>
      <w:r>
        <w:rPr>
          <w:rFonts w:hint="eastAsia" w:asciiTheme="minorEastAsia" w:hAnsiTheme="minorEastAsia" w:eastAsiaTheme="minorEastAsia"/>
          <w:color w:val="auto"/>
          <w:sz w:val="24"/>
          <w:highlight w:val="none"/>
        </w:rPr>
        <w:t>备选</w:t>
      </w:r>
      <w:r>
        <w:rPr>
          <w:rFonts w:hint="eastAsia" w:asciiTheme="minorEastAsia" w:hAnsiTheme="minorEastAsia" w:eastAsiaTheme="minorEastAsia"/>
          <w:color w:val="auto"/>
          <w:sz w:val="24"/>
          <w:highlight w:val="none"/>
          <w:lang w:val="en-US" w:eastAsia="zh-CN"/>
        </w:rPr>
        <w:t>磋商</w:t>
      </w:r>
      <w:r>
        <w:rPr>
          <w:rFonts w:asciiTheme="minorEastAsia" w:hAnsiTheme="minorEastAsia" w:eastAsiaTheme="minorEastAsia"/>
          <w:color w:val="auto"/>
          <w:sz w:val="24"/>
          <w:highlight w:val="none"/>
        </w:rPr>
        <w:t>方案。</w:t>
      </w:r>
    </w:p>
    <w:p w14:paraId="6F7263D6">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9</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报价</w:t>
      </w:r>
    </w:p>
    <w:p w14:paraId="4C326F9D">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9</w:t>
      </w: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供应商</w:t>
      </w:r>
      <w:r>
        <w:rPr>
          <w:rFonts w:asciiTheme="minorEastAsia" w:hAnsiTheme="minorEastAsia" w:eastAsiaTheme="minorEastAsia"/>
          <w:color w:val="auto"/>
          <w:sz w:val="24"/>
          <w:highlight w:val="none"/>
        </w:rPr>
        <w:t>的报价应当包括满足本次</w:t>
      </w:r>
      <w:r>
        <w:rPr>
          <w:rFonts w:hint="eastAsia" w:asciiTheme="minorEastAsia" w:hAnsiTheme="minorEastAsia" w:eastAsiaTheme="minorEastAsia"/>
          <w:color w:val="auto"/>
          <w:sz w:val="24"/>
          <w:highlight w:val="none"/>
        </w:rPr>
        <w:t>磋商</w:t>
      </w:r>
      <w:r>
        <w:rPr>
          <w:rFonts w:asciiTheme="minorEastAsia" w:hAnsiTheme="minorEastAsia" w:eastAsiaTheme="minorEastAsia"/>
          <w:color w:val="auto"/>
          <w:sz w:val="24"/>
          <w:highlight w:val="none"/>
        </w:rPr>
        <w:t>全部采购需求所应提供的</w:t>
      </w:r>
      <w:r>
        <w:rPr>
          <w:rFonts w:hint="eastAsia" w:asciiTheme="minorEastAsia" w:hAnsiTheme="minorEastAsia" w:eastAsiaTheme="minorEastAsia"/>
          <w:color w:val="auto"/>
          <w:sz w:val="24"/>
          <w:highlight w:val="none"/>
        </w:rPr>
        <w:t>货物，</w:t>
      </w:r>
      <w:r>
        <w:rPr>
          <w:rFonts w:asciiTheme="minorEastAsia" w:hAnsiTheme="minorEastAsia" w:eastAsiaTheme="minorEastAsia"/>
          <w:color w:val="auto"/>
          <w:sz w:val="24"/>
          <w:highlight w:val="none"/>
        </w:rPr>
        <w:t>以及伴随的</w:t>
      </w:r>
      <w:r>
        <w:rPr>
          <w:rFonts w:hint="eastAsia" w:asciiTheme="minorEastAsia" w:hAnsiTheme="minorEastAsia" w:eastAsiaTheme="minorEastAsia"/>
          <w:color w:val="auto"/>
          <w:sz w:val="24"/>
          <w:highlight w:val="none"/>
        </w:rPr>
        <w:t>服务</w:t>
      </w:r>
      <w:r>
        <w:rPr>
          <w:rFonts w:asciiTheme="minorEastAsia" w:hAnsiTheme="minorEastAsia" w:eastAsiaTheme="minorEastAsia"/>
          <w:color w:val="auto"/>
          <w:sz w:val="24"/>
          <w:highlight w:val="none"/>
        </w:rPr>
        <w:t>和工程</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除磋商文件另有规定外，</w:t>
      </w:r>
      <w:r>
        <w:rPr>
          <w:rFonts w:hint="eastAsia" w:asciiTheme="minorEastAsia" w:hAnsiTheme="minorEastAsia" w:eastAsiaTheme="minorEastAsia"/>
          <w:color w:val="auto"/>
          <w:sz w:val="24"/>
          <w:highlight w:val="none"/>
        </w:rPr>
        <w:t>所有内容均应以人民币报价，供应商的磋商报价应遵守《中华人民共和国价格法》。</w:t>
      </w:r>
    </w:p>
    <w:p w14:paraId="5F9434F4">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9</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2</w:t>
      </w:r>
      <w:r>
        <w:rPr>
          <w:rFonts w:asciiTheme="minorEastAsia" w:hAnsiTheme="minorEastAsia" w:eastAsiaTheme="minorEastAsia"/>
          <w:color w:val="auto"/>
          <w:sz w:val="24"/>
          <w:highlight w:val="none"/>
        </w:rPr>
        <w:t>除非磋商文件另有规定或经采购人同意支付的，最后报价均不得高于磋商文件（公告）列明的项目预算，否则其响应文件将被认定为</w:t>
      </w:r>
      <w:r>
        <w:rPr>
          <w:rFonts w:asciiTheme="minorEastAsia" w:hAnsiTheme="minorEastAsia" w:eastAsiaTheme="minorEastAsia"/>
          <w:b/>
          <w:color w:val="auto"/>
          <w:sz w:val="24"/>
          <w:highlight w:val="none"/>
        </w:rPr>
        <w:t>响应无效</w:t>
      </w:r>
      <w:r>
        <w:rPr>
          <w:rFonts w:asciiTheme="minorEastAsia" w:hAnsiTheme="minorEastAsia" w:eastAsiaTheme="minorEastAsia"/>
          <w:color w:val="auto"/>
          <w:sz w:val="24"/>
          <w:highlight w:val="none"/>
        </w:rPr>
        <w:t>。</w:t>
      </w:r>
    </w:p>
    <w:p w14:paraId="06A76128">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9</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3</w:t>
      </w:r>
      <w:r>
        <w:rPr>
          <w:rFonts w:hint="eastAsia" w:asciiTheme="minorEastAsia" w:hAnsiTheme="minorEastAsia" w:eastAsiaTheme="minorEastAsia"/>
          <w:color w:val="auto"/>
          <w:sz w:val="24"/>
          <w:highlight w:val="none"/>
        </w:rPr>
        <w:t>报价</w:t>
      </w:r>
      <w:r>
        <w:rPr>
          <w:rFonts w:asciiTheme="minorEastAsia" w:hAnsiTheme="minorEastAsia" w:eastAsiaTheme="minorEastAsia"/>
          <w:color w:val="auto"/>
          <w:sz w:val="24"/>
          <w:highlight w:val="none"/>
        </w:rPr>
        <w:t>在合同履行过程中是固定不变的，不得以任何理由予以变更。任何包含价格调整要求的</w:t>
      </w:r>
      <w:r>
        <w:rPr>
          <w:rFonts w:hint="eastAsia" w:asciiTheme="minorEastAsia" w:hAnsiTheme="minorEastAsia" w:eastAsiaTheme="minorEastAsia"/>
          <w:color w:val="auto"/>
          <w:sz w:val="24"/>
          <w:highlight w:val="none"/>
        </w:rPr>
        <w:t>磋商</w:t>
      </w:r>
      <w:r>
        <w:rPr>
          <w:rFonts w:asciiTheme="minorEastAsia" w:hAnsiTheme="minorEastAsia" w:eastAsiaTheme="minorEastAsia"/>
          <w:color w:val="auto"/>
          <w:sz w:val="24"/>
          <w:highlight w:val="none"/>
        </w:rPr>
        <w:t>，其</w:t>
      </w:r>
      <w:r>
        <w:rPr>
          <w:rFonts w:hint="eastAsia" w:asciiTheme="minorEastAsia" w:hAnsiTheme="minorEastAsia" w:eastAsiaTheme="minorEastAsia"/>
          <w:color w:val="auto"/>
          <w:sz w:val="24"/>
          <w:highlight w:val="none"/>
        </w:rPr>
        <w:t>响应文件将被认定为</w:t>
      </w:r>
      <w:r>
        <w:rPr>
          <w:rFonts w:hint="eastAsia" w:asciiTheme="minorEastAsia" w:hAnsiTheme="minorEastAsia" w:eastAsiaTheme="minorEastAsia"/>
          <w:b/>
          <w:color w:val="auto"/>
          <w:sz w:val="24"/>
          <w:highlight w:val="none"/>
        </w:rPr>
        <w:t>响应无效</w:t>
      </w:r>
      <w:r>
        <w:rPr>
          <w:rFonts w:asciiTheme="minorEastAsia" w:hAnsiTheme="minorEastAsia" w:eastAsiaTheme="minorEastAsia"/>
          <w:color w:val="auto"/>
          <w:sz w:val="24"/>
          <w:highlight w:val="none"/>
        </w:rPr>
        <w:t>。</w:t>
      </w:r>
    </w:p>
    <w:p w14:paraId="50EA026A">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9</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4</w:t>
      </w:r>
      <w:r>
        <w:rPr>
          <w:rFonts w:asciiTheme="minorEastAsia" w:hAnsiTheme="minorEastAsia" w:eastAsiaTheme="minorEastAsia"/>
          <w:color w:val="auto"/>
          <w:sz w:val="24"/>
          <w:highlight w:val="none"/>
        </w:rPr>
        <w:t>采购人不接受具有附加条件的报价。</w:t>
      </w:r>
    </w:p>
    <w:p w14:paraId="11F760D7">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10</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磋商保证金</w:t>
      </w:r>
    </w:p>
    <w:p w14:paraId="7EA8C599">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10</w:t>
      </w:r>
      <w:r>
        <w:rPr>
          <w:rFonts w:hint="eastAsia" w:asciiTheme="minorEastAsia" w:hAnsiTheme="minorEastAsia" w:eastAsiaTheme="minorEastAsia"/>
          <w:color w:val="auto"/>
          <w:sz w:val="24"/>
          <w:highlight w:val="none"/>
        </w:rPr>
        <w:t>.1本项目不收取磋商保证金。</w:t>
      </w:r>
    </w:p>
    <w:p w14:paraId="01EC05C7">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11</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磋商有效期</w:t>
      </w:r>
    </w:p>
    <w:p w14:paraId="62F177C1">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11</w:t>
      </w:r>
      <w:r>
        <w:rPr>
          <w:rFonts w:asciiTheme="minorEastAsia" w:hAnsiTheme="minorEastAsia" w:eastAsiaTheme="minorEastAsia"/>
          <w:color w:val="auto"/>
          <w:sz w:val="24"/>
          <w:highlight w:val="none"/>
        </w:rPr>
        <w:t>.1磋商有效期为从响应文件提交截止之日算起的日历天数，磋商有效期详见</w:t>
      </w:r>
      <w:r>
        <w:rPr>
          <w:rFonts w:asciiTheme="minorEastAsia" w:hAnsiTheme="minorEastAsia" w:eastAsiaTheme="minorEastAsia"/>
          <w:color w:val="auto"/>
          <w:sz w:val="24"/>
          <w:highlight w:val="none"/>
          <w:u w:val="single"/>
        </w:rPr>
        <w:t>供应商须知前附表</w:t>
      </w:r>
      <w:r>
        <w:rPr>
          <w:rFonts w:asciiTheme="minorEastAsia" w:hAnsiTheme="minorEastAsia" w:eastAsiaTheme="minorEastAsia"/>
          <w:color w:val="auto"/>
          <w:sz w:val="24"/>
          <w:highlight w:val="none"/>
        </w:rPr>
        <w:t>。</w:t>
      </w:r>
    </w:p>
    <w:p w14:paraId="6773BD81">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11</w:t>
      </w:r>
      <w:r>
        <w:rPr>
          <w:rFonts w:asciiTheme="minorEastAsia" w:hAnsiTheme="minorEastAsia" w:eastAsiaTheme="minorEastAsia"/>
          <w:color w:val="auto"/>
          <w:sz w:val="24"/>
          <w:highlight w:val="none"/>
        </w:rPr>
        <w:t>.2在磋商有效期内，供应商的磋商保持有效，供应商不得要求撤销或修改其响应文件。磋商有效期不满足要求的响应，其响应文件将被认定为</w:t>
      </w:r>
      <w:r>
        <w:rPr>
          <w:rFonts w:asciiTheme="minorEastAsia" w:hAnsiTheme="minorEastAsia" w:eastAsiaTheme="minorEastAsia"/>
          <w:b/>
          <w:color w:val="auto"/>
          <w:sz w:val="24"/>
          <w:highlight w:val="none"/>
        </w:rPr>
        <w:t>响应无效</w:t>
      </w:r>
      <w:r>
        <w:rPr>
          <w:rFonts w:asciiTheme="minorEastAsia" w:hAnsiTheme="minorEastAsia" w:eastAsiaTheme="minorEastAsia"/>
          <w:color w:val="auto"/>
          <w:sz w:val="24"/>
          <w:highlight w:val="none"/>
        </w:rPr>
        <w:t>。</w:t>
      </w:r>
    </w:p>
    <w:p w14:paraId="27C663D1">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11</w:t>
      </w:r>
      <w:r>
        <w:rPr>
          <w:rFonts w:asciiTheme="minorEastAsia" w:hAnsiTheme="minorEastAsia" w:eastAsiaTheme="minorEastAsia"/>
          <w:color w:val="auto"/>
          <w:sz w:val="24"/>
          <w:highlight w:val="none"/>
        </w:rPr>
        <w:t>.3为保证有充分时间签订合同，采购人或采购代理机构可根据实际情况，在原磋商有效期截止之前，要求供应商延长磋商有效期。接受该要求的供应商将不会被要求和允许修正其响应文件。供应商可以拒绝延长磋商有效期的要求，且不承担任何责任。上述要求和答复都应以书面形式提交。</w:t>
      </w:r>
    </w:p>
    <w:p w14:paraId="5D0B5203">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12</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响应文件的提交、修改与撤回</w:t>
      </w:r>
    </w:p>
    <w:p w14:paraId="78E72C5F">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12</w:t>
      </w:r>
      <w:r>
        <w:rPr>
          <w:rFonts w:hint="eastAsia" w:asciiTheme="minorEastAsia" w:hAnsiTheme="minorEastAsia" w:eastAsiaTheme="minorEastAsia"/>
          <w:color w:val="auto"/>
          <w:sz w:val="24"/>
          <w:highlight w:val="none"/>
        </w:rPr>
        <w:t>.1供应商应当在第一章</w:t>
      </w:r>
      <w:r>
        <w:rPr>
          <w:rFonts w:hint="eastAsia" w:asciiTheme="minorEastAsia" w:hAnsiTheme="minorEastAsia" w:eastAsiaTheme="minorEastAsia"/>
          <w:color w:val="auto"/>
          <w:sz w:val="24"/>
          <w:highlight w:val="none"/>
          <w:u w:val="none"/>
          <w:lang w:val="en-US" w:eastAsia="zh-CN"/>
        </w:rPr>
        <w:t>竞争性磋商公告</w:t>
      </w:r>
      <w:r>
        <w:rPr>
          <w:rFonts w:hint="eastAsia" w:asciiTheme="minorEastAsia" w:hAnsiTheme="minorEastAsia" w:eastAsiaTheme="minorEastAsia"/>
          <w:color w:val="auto"/>
          <w:sz w:val="24"/>
          <w:highlight w:val="none"/>
        </w:rPr>
        <w:t>规定的响应文件提交截止时间前</w:t>
      </w:r>
      <w:r>
        <w:rPr>
          <w:rFonts w:asciiTheme="minorEastAsia" w:hAnsiTheme="minorEastAsia" w:eastAsiaTheme="minorEastAsia"/>
          <w:color w:val="auto"/>
          <w:sz w:val="24"/>
          <w:highlight w:val="none"/>
        </w:rPr>
        <w:t>，将加密的</w:t>
      </w:r>
      <w:r>
        <w:rPr>
          <w:rFonts w:hint="eastAsia" w:asciiTheme="minorEastAsia" w:hAnsiTheme="minorEastAsia" w:eastAsiaTheme="minorEastAsia"/>
          <w:color w:val="auto"/>
          <w:sz w:val="24"/>
          <w:highlight w:val="none"/>
        </w:rPr>
        <w:t>响应</w:t>
      </w:r>
      <w:r>
        <w:rPr>
          <w:rFonts w:asciiTheme="minorEastAsia" w:hAnsiTheme="minorEastAsia" w:eastAsiaTheme="minorEastAsia"/>
          <w:color w:val="auto"/>
          <w:sz w:val="24"/>
          <w:highlight w:val="none"/>
        </w:rPr>
        <w:t>文件</w:t>
      </w:r>
      <w:r>
        <w:rPr>
          <w:rFonts w:hint="eastAsia" w:asciiTheme="minorEastAsia" w:hAnsiTheme="minorEastAsia" w:eastAsiaTheme="minorEastAsia"/>
          <w:color w:val="auto"/>
          <w:sz w:val="24"/>
          <w:highlight w:val="none"/>
        </w:rPr>
        <w:t>在电子交易系统</w:t>
      </w:r>
      <w:r>
        <w:rPr>
          <w:rFonts w:asciiTheme="minorEastAsia" w:hAnsiTheme="minorEastAsia" w:eastAsiaTheme="minorEastAsia"/>
          <w:color w:val="auto"/>
          <w:sz w:val="24"/>
          <w:highlight w:val="none"/>
        </w:rPr>
        <w:t>上传。</w:t>
      </w:r>
    </w:p>
    <w:p w14:paraId="51AC2E53">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12</w:t>
      </w:r>
      <w:r>
        <w:rPr>
          <w:rFonts w:hint="eastAsia" w:asciiTheme="minorEastAsia" w:hAnsiTheme="minorEastAsia" w:eastAsiaTheme="minorEastAsia"/>
          <w:color w:val="auto"/>
          <w:sz w:val="24"/>
          <w:highlight w:val="none"/>
        </w:rPr>
        <w:t>.2供应商应当在响应文件提交截止时间前完成响应文件的传输提交（以接收到电子签收凭证为准），并可以补充、修改或者撤回响应文件。响应文件提交截止时间前未完成响应文件传输的，视为撤回响应文件。未按规定加密或响应文件提交截止时间后送达的响应文件，电子交易系统应当拒收。</w:t>
      </w:r>
    </w:p>
    <w:p w14:paraId="2C7E652E">
      <w:pPr>
        <w:spacing w:line="360" w:lineRule="auto"/>
        <w:ind w:firstLine="435"/>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12</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3</w:t>
      </w:r>
      <w:r>
        <w:rPr>
          <w:rFonts w:hint="eastAsia" w:asciiTheme="minorEastAsia" w:hAnsiTheme="minorEastAsia" w:eastAsiaTheme="minorEastAsia"/>
          <w:color w:val="auto"/>
          <w:sz w:val="24"/>
          <w:highlight w:val="none"/>
        </w:rPr>
        <w:t>供应商应在</w:t>
      </w:r>
      <w:r>
        <w:rPr>
          <w:rFonts w:hint="eastAsia" w:asciiTheme="minorEastAsia" w:hAnsiTheme="minorEastAsia" w:eastAsiaTheme="minorEastAsia"/>
          <w:color w:val="auto"/>
          <w:sz w:val="24"/>
          <w:highlight w:val="none"/>
          <w:u w:val="single"/>
        </w:rPr>
        <w:t>供应商须知前附表</w:t>
      </w:r>
      <w:r>
        <w:rPr>
          <w:rFonts w:hint="eastAsia" w:asciiTheme="minorEastAsia" w:hAnsiTheme="minorEastAsia" w:eastAsiaTheme="minorEastAsia"/>
          <w:color w:val="auto"/>
          <w:sz w:val="24"/>
          <w:highlight w:val="none"/>
        </w:rPr>
        <w:t>规定的解密时间前对</w:t>
      </w:r>
      <w:r>
        <w:rPr>
          <w:rFonts w:hint="eastAsia" w:asciiTheme="minorEastAsia" w:hAnsiTheme="minorEastAsia" w:eastAsiaTheme="minorEastAsia"/>
          <w:color w:val="auto"/>
          <w:sz w:val="24"/>
          <w:highlight w:val="none"/>
          <w:lang w:val="en-US" w:eastAsia="zh-CN"/>
        </w:rPr>
        <w:t>其</w:t>
      </w:r>
      <w:r>
        <w:rPr>
          <w:rFonts w:hint="eastAsia" w:asciiTheme="minorEastAsia" w:hAnsiTheme="minorEastAsia" w:eastAsiaTheme="minorEastAsia"/>
          <w:color w:val="auto"/>
          <w:sz w:val="24"/>
          <w:highlight w:val="none"/>
        </w:rPr>
        <w:t>响应文件进行解密。</w:t>
      </w:r>
      <w:r>
        <w:rPr>
          <w:rFonts w:hint="eastAsia" w:asciiTheme="minorEastAsia" w:hAnsiTheme="minorEastAsia" w:eastAsiaTheme="minorEastAsia"/>
          <w:color w:val="auto"/>
          <w:sz w:val="24"/>
          <w:highlight w:val="none"/>
          <w:lang w:val="en-US" w:eastAsia="zh-CN"/>
        </w:rPr>
        <w:t>未在规定时间内进行解密的，</w:t>
      </w:r>
      <w:r>
        <w:rPr>
          <w:rFonts w:hint="eastAsia" w:asciiTheme="minorEastAsia" w:hAnsiTheme="minorEastAsia" w:eastAsiaTheme="minorEastAsia"/>
          <w:b/>
          <w:bCs/>
          <w:color w:val="auto"/>
          <w:sz w:val="24"/>
          <w:highlight w:val="none"/>
          <w:lang w:val="en-US" w:eastAsia="zh-CN"/>
        </w:rPr>
        <w:t>响应无效。</w:t>
      </w:r>
    </w:p>
    <w:p w14:paraId="5C393633">
      <w:pPr>
        <w:spacing w:line="360" w:lineRule="auto"/>
        <w:ind w:firstLine="435"/>
        <w:rPr>
          <w:rFonts w:ascii="宋体" w:hAnsi="宋体" w:eastAsia="宋体"/>
          <w:color w:val="auto"/>
          <w:sz w:val="24"/>
          <w:highlight w:val="none"/>
        </w:rPr>
      </w:pPr>
      <w:r>
        <w:rPr>
          <w:rFonts w:hint="eastAsia" w:asciiTheme="minorEastAsia" w:hAnsiTheme="minorEastAsia" w:eastAsiaTheme="minorEastAsia"/>
          <w:color w:val="auto"/>
          <w:sz w:val="24"/>
          <w:highlight w:val="none"/>
          <w:lang w:val="en-US" w:eastAsia="zh-CN"/>
        </w:rPr>
        <w:t>12</w:t>
      </w:r>
      <w:r>
        <w:rPr>
          <w:rFonts w:hint="eastAsia" w:asciiTheme="minorEastAsia" w:hAnsiTheme="minorEastAsia" w:eastAsiaTheme="minorEastAsia"/>
          <w:color w:val="auto"/>
          <w:sz w:val="24"/>
          <w:highlight w:val="none"/>
        </w:rPr>
        <w:t>.4在响应文件提交截止时间之后，供应商不得对其响应文件做任何修改。</w:t>
      </w:r>
      <w:r>
        <w:rPr>
          <w:rFonts w:hint="eastAsia" w:ascii="宋体" w:hAnsi="宋体" w:eastAsia="宋体"/>
          <w:color w:val="auto"/>
          <w:sz w:val="24"/>
          <w:highlight w:val="none"/>
        </w:rPr>
        <w:t>但属于磋商小组在评审中发现的计算错误并进行核实的修改、按照磋商文件的变动情况和磋商小组的要求重新提交响应文件的，不在此列。</w:t>
      </w:r>
    </w:p>
    <w:p w14:paraId="3AE6A751">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13</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磋商小组</w:t>
      </w:r>
    </w:p>
    <w:p w14:paraId="0D787F96">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13</w:t>
      </w:r>
      <w:r>
        <w:rPr>
          <w:rFonts w:asciiTheme="minorEastAsia" w:hAnsiTheme="minorEastAsia" w:eastAsiaTheme="minorEastAsia"/>
          <w:color w:val="auto"/>
          <w:sz w:val="24"/>
          <w:highlight w:val="none"/>
        </w:rPr>
        <w:t>.1本项目将依法组建磋商小组，磋商小组成员由3人以上</w:t>
      </w:r>
      <w:r>
        <w:rPr>
          <w:rFonts w:hint="eastAsia" w:asciiTheme="minorEastAsia" w:hAnsiTheme="minorEastAsia" w:eastAsiaTheme="minorEastAsia"/>
          <w:color w:val="auto"/>
          <w:sz w:val="24"/>
          <w:highlight w:val="none"/>
        </w:rPr>
        <w:t>（含）</w:t>
      </w:r>
      <w:r>
        <w:rPr>
          <w:rFonts w:asciiTheme="minorEastAsia" w:hAnsiTheme="minorEastAsia" w:eastAsiaTheme="minorEastAsia"/>
          <w:color w:val="auto"/>
          <w:sz w:val="24"/>
          <w:highlight w:val="none"/>
        </w:rPr>
        <w:t>单数组成，磋商小组及其成员应当依照政府采购的有关规定履行相关职责和义务。</w:t>
      </w:r>
    </w:p>
    <w:p w14:paraId="2E5B71A5">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13</w:t>
      </w:r>
      <w:r>
        <w:rPr>
          <w:rFonts w:asciiTheme="minorEastAsia" w:hAnsiTheme="minorEastAsia" w:eastAsiaTheme="minorEastAsia"/>
          <w:color w:val="auto"/>
          <w:sz w:val="24"/>
          <w:highlight w:val="none"/>
        </w:rPr>
        <w:t>.2磋商小组依法对响应文件进行评审，并根据磋商文件规定的程序、评定成交的标准等事项与实质性响应磋商文件要求的供应商进行磋商。</w:t>
      </w:r>
    </w:p>
    <w:p w14:paraId="17B48CC5">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13</w:t>
      </w:r>
      <w:r>
        <w:rPr>
          <w:rFonts w:asciiTheme="minorEastAsia" w:hAnsiTheme="minorEastAsia" w:eastAsiaTheme="minorEastAsia"/>
          <w:color w:val="auto"/>
          <w:sz w:val="24"/>
          <w:highlight w:val="none"/>
        </w:rPr>
        <w:t>.3磋商小组应当从质量和服务均能满足磋商文件实质性响应要求的供应商中，按照评审方法和标准</w:t>
      </w:r>
      <w:r>
        <w:rPr>
          <w:rFonts w:hint="eastAsia" w:asciiTheme="minorEastAsia" w:hAnsiTheme="minorEastAsia" w:eastAsiaTheme="minorEastAsia"/>
          <w:color w:val="auto"/>
          <w:sz w:val="24"/>
          <w:highlight w:val="none"/>
        </w:rPr>
        <w:t>推荐</w:t>
      </w:r>
      <w:r>
        <w:rPr>
          <w:rFonts w:asciiTheme="minorEastAsia" w:hAnsiTheme="minorEastAsia" w:eastAsiaTheme="minorEastAsia"/>
          <w:color w:val="auto"/>
          <w:sz w:val="24"/>
          <w:highlight w:val="none"/>
        </w:rPr>
        <w:t>成交候选供应商，并编写</w:t>
      </w:r>
      <w:r>
        <w:rPr>
          <w:rFonts w:hint="eastAsia" w:asciiTheme="minorEastAsia" w:hAnsiTheme="minorEastAsia" w:eastAsiaTheme="minorEastAsia"/>
          <w:color w:val="auto"/>
          <w:sz w:val="24"/>
          <w:highlight w:val="none"/>
        </w:rPr>
        <w:t>评审</w:t>
      </w:r>
      <w:r>
        <w:rPr>
          <w:rFonts w:asciiTheme="minorEastAsia" w:hAnsiTheme="minorEastAsia" w:eastAsiaTheme="minorEastAsia"/>
          <w:color w:val="auto"/>
          <w:sz w:val="24"/>
          <w:highlight w:val="none"/>
        </w:rPr>
        <w:t>报告。</w:t>
      </w:r>
    </w:p>
    <w:p w14:paraId="29C41A12">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14</w:t>
      </w:r>
      <w:r>
        <w:rPr>
          <w:rFonts w:asciiTheme="minorEastAsia" w:hAnsiTheme="minorEastAsia" w:eastAsiaTheme="minorEastAsia"/>
          <w:b/>
          <w:color w:val="auto"/>
          <w:sz w:val="24"/>
          <w:highlight w:val="none"/>
        </w:rPr>
        <w:t>.响应文件的评审与磋商</w:t>
      </w:r>
    </w:p>
    <w:p w14:paraId="592818E8">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14</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1采购人和采购代理机构将在</w:t>
      </w:r>
      <w:r>
        <w:rPr>
          <w:rFonts w:hint="eastAsia" w:asciiTheme="minorEastAsia" w:hAnsiTheme="minorEastAsia" w:eastAsiaTheme="minorEastAsia"/>
          <w:color w:val="auto"/>
          <w:sz w:val="24"/>
          <w:highlight w:val="none"/>
          <w:u w:val="none"/>
          <w:lang w:val="en-US" w:eastAsia="zh-CN"/>
        </w:rPr>
        <w:t>竞争性磋商公告</w:t>
      </w:r>
      <w:r>
        <w:rPr>
          <w:rFonts w:hint="eastAsia" w:asciiTheme="minorEastAsia" w:hAnsiTheme="minorEastAsia" w:eastAsiaTheme="minorEastAsia"/>
          <w:color w:val="auto"/>
          <w:sz w:val="24"/>
          <w:highlight w:val="none"/>
        </w:rPr>
        <w:t>规定的时间和地点组织磋商。</w:t>
      </w:r>
    </w:p>
    <w:p w14:paraId="025240A2">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14</w:t>
      </w:r>
      <w:r>
        <w:rPr>
          <w:rFonts w:hint="eastAsia" w:asciiTheme="minorEastAsia" w:hAnsiTheme="minorEastAsia" w:eastAsiaTheme="minorEastAsia"/>
          <w:color w:val="auto"/>
          <w:sz w:val="24"/>
          <w:highlight w:val="none"/>
        </w:rPr>
        <w:t>.2竞争性磋商活动采用综合评分法评审。</w:t>
      </w:r>
    </w:p>
    <w:p w14:paraId="36422DD3">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综合评分法，是指响应文件满足磋商文件全部实质性要求且按评审因素的量化指标评审得分最高的供应商为成交候选供应商的评审方法。</w:t>
      </w:r>
    </w:p>
    <w:p w14:paraId="529B4A17">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14</w:t>
      </w:r>
      <w:r>
        <w:rPr>
          <w:rFonts w:hint="eastAsia" w:asciiTheme="minorEastAsia" w:hAnsiTheme="minorEastAsia" w:eastAsiaTheme="minorEastAsia"/>
          <w:color w:val="auto"/>
          <w:sz w:val="24"/>
          <w:highlight w:val="none"/>
        </w:rPr>
        <w:t>.3磋商小组将按照磋商文件规定的评审方法和标准对供应商独立进行评审。评审程序如下：</w:t>
      </w:r>
    </w:p>
    <w:p w14:paraId="0BA55179">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14</w:t>
      </w:r>
      <w:r>
        <w:rPr>
          <w:rFonts w:hint="eastAsia" w:asciiTheme="minorEastAsia" w:hAnsiTheme="minorEastAsia" w:eastAsiaTheme="minorEastAsia"/>
          <w:color w:val="auto"/>
          <w:sz w:val="24"/>
          <w:highlight w:val="none"/>
        </w:rPr>
        <w:t>.3.1</w:t>
      </w:r>
      <w:r>
        <w:rPr>
          <w:rFonts w:hint="eastAsia" w:asciiTheme="minorEastAsia" w:hAnsiTheme="minorEastAsia" w:eastAsiaTheme="minorEastAsia"/>
          <w:b/>
          <w:color w:val="auto"/>
          <w:sz w:val="24"/>
          <w:highlight w:val="none"/>
        </w:rPr>
        <w:t>初审</w:t>
      </w:r>
      <w:r>
        <w:rPr>
          <w:rFonts w:hint="eastAsia" w:asciiTheme="minorEastAsia" w:hAnsiTheme="minorEastAsia" w:eastAsiaTheme="minorEastAsia"/>
          <w:color w:val="auto"/>
          <w:sz w:val="24"/>
          <w:highlight w:val="none"/>
        </w:rPr>
        <w:t>。磋商小组对供应商必须满足和实质性响应的内容进行评审，供应商未实质性响应磋商文件要求导致响应无效的，磋商小组将以书面询标的方式告知有关供应商。</w:t>
      </w:r>
    </w:p>
    <w:p w14:paraId="312BBAAB">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采购人或采购代理机构将在响应文件提交截止时间后至评审结束前通过“信用中国”网站(www.creditchina.gov.cn)、中国政府采购网(www.ccgp.gov.cn)查询相关</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信用记录，并对供应商信用记录进行甄别，对列入“信用中国”网站(www.creditchina.gov.cn)失信被执行人名单、重大税收违法案件当事人名单、中国政府采购网(www.ccgp.gov.cn)政府采购严重违法失信行为记录名单及其他不符合《中华人民共和国政府采购法》第二十二条规定条件的供应商，其响应文件将被认定为</w:t>
      </w:r>
      <w:r>
        <w:rPr>
          <w:rFonts w:hint="eastAsia" w:ascii="宋体" w:hAnsi="宋体" w:eastAsia="宋体" w:cs="宋体"/>
          <w:b/>
          <w:color w:val="auto"/>
          <w:sz w:val="24"/>
          <w:szCs w:val="24"/>
          <w:highlight w:val="none"/>
        </w:rPr>
        <w:t>响应无效</w:t>
      </w:r>
      <w:r>
        <w:rPr>
          <w:rFonts w:hint="eastAsia" w:ascii="宋体" w:hAnsi="宋体" w:eastAsia="宋体" w:cs="宋体"/>
          <w:color w:val="auto"/>
          <w:sz w:val="24"/>
          <w:szCs w:val="24"/>
          <w:highlight w:val="none"/>
        </w:rPr>
        <w:t>。</w:t>
      </w:r>
    </w:p>
    <w:p w14:paraId="78498C82">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以联合体形式参加</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的，联合体成员存在以上不良信用记录的，联合体</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将被认定为</w:t>
      </w:r>
      <w:r>
        <w:rPr>
          <w:rFonts w:hint="eastAsia" w:ascii="宋体" w:hAnsi="宋体" w:eastAsia="宋体" w:cs="宋体"/>
          <w:b/>
          <w:color w:val="auto"/>
          <w:sz w:val="24"/>
          <w:szCs w:val="24"/>
          <w:highlight w:val="none"/>
          <w:lang w:val="en-US" w:eastAsia="zh-CN"/>
        </w:rPr>
        <w:t>响应</w:t>
      </w:r>
      <w:r>
        <w:rPr>
          <w:rFonts w:hint="eastAsia" w:ascii="宋体" w:hAnsi="宋体" w:eastAsia="宋体" w:cs="宋体"/>
          <w:b/>
          <w:color w:val="auto"/>
          <w:sz w:val="24"/>
          <w:szCs w:val="24"/>
          <w:highlight w:val="none"/>
        </w:rPr>
        <w:t>无效</w:t>
      </w:r>
      <w:r>
        <w:rPr>
          <w:rFonts w:hint="eastAsia" w:ascii="宋体" w:hAnsi="宋体" w:eastAsia="宋体" w:cs="宋体"/>
          <w:color w:val="auto"/>
          <w:sz w:val="24"/>
          <w:szCs w:val="24"/>
          <w:highlight w:val="none"/>
        </w:rPr>
        <w:t>。</w:t>
      </w:r>
    </w:p>
    <w:p w14:paraId="5322E7E7">
      <w:pPr>
        <w:spacing w:line="360" w:lineRule="auto"/>
        <w:ind w:firstLine="435"/>
        <w:rPr>
          <w:rFonts w:asciiTheme="minorEastAsia" w:hAnsiTheme="minorEastAsia" w:eastAsiaTheme="minorEastAsia"/>
          <w:color w:val="auto"/>
          <w:sz w:val="24"/>
          <w:highlight w:val="none"/>
        </w:rPr>
      </w:pPr>
      <w:r>
        <w:rPr>
          <w:rFonts w:hint="eastAsia" w:ascii="宋体" w:hAnsi="宋体" w:eastAsia="宋体" w:cs="宋体"/>
          <w:color w:val="auto"/>
          <w:sz w:val="24"/>
          <w:szCs w:val="24"/>
          <w:highlight w:val="none"/>
        </w:rPr>
        <w:t>以上信用查询记录，采购人或采购代理机构将下载查询结果页面后与其他采购文件一并保存。</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不良信用记录以采购人或采购代理机构查询结果为准。在本</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rPr>
        <w:t>文件规定的查询时间之外，网站信息发生的任何变更均不作为初审依据。</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自行提供的与网站信息不一致的其他证明材料亦不作为</w:t>
      </w:r>
      <w:r>
        <w:rPr>
          <w:rFonts w:hint="eastAsia" w:ascii="宋体" w:hAnsi="宋体" w:eastAsia="宋体" w:cs="宋体"/>
          <w:color w:val="auto"/>
          <w:sz w:val="24"/>
          <w:szCs w:val="24"/>
          <w:highlight w:val="none"/>
          <w:lang w:val="en-US" w:eastAsia="zh-CN"/>
        </w:rPr>
        <w:t>初审</w:t>
      </w:r>
      <w:r>
        <w:rPr>
          <w:rFonts w:hint="eastAsia" w:ascii="宋体" w:hAnsi="宋体" w:eastAsia="宋体" w:cs="宋体"/>
          <w:color w:val="auto"/>
          <w:sz w:val="24"/>
          <w:szCs w:val="24"/>
          <w:highlight w:val="none"/>
        </w:rPr>
        <w:t>依据。</w:t>
      </w:r>
    </w:p>
    <w:p w14:paraId="2D5E175C">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14</w:t>
      </w:r>
      <w:r>
        <w:rPr>
          <w:rFonts w:hint="eastAsia" w:asciiTheme="minorEastAsia" w:hAnsiTheme="minorEastAsia" w:eastAsiaTheme="minorEastAsia"/>
          <w:color w:val="auto"/>
          <w:sz w:val="24"/>
          <w:highlight w:val="none"/>
        </w:rPr>
        <w:t>.3.2</w:t>
      </w:r>
      <w:r>
        <w:rPr>
          <w:rFonts w:hint="eastAsia" w:asciiTheme="minorEastAsia" w:hAnsiTheme="minorEastAsia" w:eastAsiaTheme="minorEastAsia"/>
          <w:b/>
          <w:color w:val="auto"/>
          <w:sz w:val="24"/>
          <w:highlight w:val="none"/>
        </w:rPr>
        <w:t>磋商</w:t>
      </w:r>
      <w:r>
        <w:rPr>
          <w:rFonts w:hint="eastAsia" w:asciiTheme="minorEastAsia" w:hAnsiTheme="minorEastAsia" w:eastAsiaTheme="minorEastAsia"/>
          <w:color w:val="auto"/>
          <w:sz w:val="24"/>
          <w:highlight w:val="none"/>
        </w:rPr>
        <w:t>。初审合格后，磋商小组将按网上加密电子响应文件提交顺序集中与单一供应商分别进行磋商，并给予所有参加磋商的供应商平等的磋商机会。</w:t>
      </w:r>
    </w:p>
    <w:p w14:paraId="6988E756">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14</w:t>
      </w:r>
      <w:r>
        <w:rPr>
          <w:rFonts w:hint="eastAsia" w:asciiTheme="minorEastAsia" w:hAnsiTheme="minorEastAsia" w:eastAsiaTheme="minorEastAsia"/>
          <w:color w:val="auto"/>
          <w:sz w:val="24"/>
          <w:highlight w:val="none"/>
        </w:rPr>
        <w:t>.3.3</w:t>
      </w:r>
      <w:r>
        <w:rPr>
          <w:rFonts w:asciiTheme="minorEastAsia" w:hAnsiTheme="minorEastAsia" w:eastAsiaTheme="minorEastAsia"/>
          <w:b/>
          <w:color w:val="auto"/>
          <w:sz w:val="24"/>
          <w:highlight w:val="none"/>
        </w:rPr>
        <w:t>报价</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磋商结束后，磋商小组应当要求所有</w:t>
      </w:r>
      <w:r>
        <w:rPr>
          <w:rFonts w:hint="eastAsia" w:asciiTheme="minorEastAsia" w:hAnsiTheme="minorEastAsia" w:eastAsiaTheme="minorEastAsia"/>
          <w:color w:val="auto"/>
          <w:sz w:val="24"/>
          <w:highlight w:val="none"/>
        </w:rPr>
        <w:t>实质性响应</w:t>
      </w:r>
      <w:r>
        <w:rPr>
          <w:rFonts w:asciiTheme="minorEastAsia" w:hAnsiTheme="minorEastAsia" w:eastAsiaTheme="minorEastAsia"/>
          <w:color w:val="auto"/>
          <w:sz w:val="24"/>
          <w:highlight w:val="none"/>
        </w:rPr>
        <w:t>的供应商在规定时间内提交最后报价</w:t>
      </w:r>
      <w:r>
        <w:rPr>
          <w:rFonts w:hint="eastAsia" w:ascii="宋体" w:hAnsi="宋体" w:eastAsia="宋体"/>
          <w:color w:val="auto"/>
          <w:sz w:val="24"/>
          <w:highlight w:val="none"/>
        </w:rPr>
        <w:t>。</w:t>
      </w:r>
    </w:p>
    <w:p w14:paraId="4C92A99B">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14</w:t>
      </w:r>
      <w:r>
        <w:rPr>
          <w:rFonts w:hint="eastAsia" w:asciiTheme="minorEastAsia" w:hAnsiTheme="minorEastAsia" w:eastAsiaTheme="minorEastAsia"/>
          <w:color w:val="auto"/>
          <w:sz w:val="24"/>
          <w:highlight w:val="none"/>
        </w:rPr>
        <w:t>.3.4</w:t>
      </w:r>
      <w:r>
        <w:rPr>
          <w:rFonts w:hint="eastAsia" w:asciiTheme="minorEastAsia" w:hAnsiTheme="minorEastAsia" w:eastAsiaTheme="minorEastAsia"/>
          <w:b/>
          <w:color w:val="auto"/>
          <w:sz w:val="24"/>
          <w:highlight w:val="none"/>
        </w:rPr>
        <w:t>综合评分</w:t>
      </w:r>
      <w:r>
        <w:rPr>
          <w:rFonts w:hint="eastAsia" w:asciiTheme="minorEastAsia" w:hAnsiTheme="minorEastAsia" w:eastAsiaTheme="minorEastAsia"/>
          <w:color w:val="auto"/>
          <w:sz w:val="24"/>
          <w:highlight w:val="none"/>
        </w:rPr>
        <w:t>。磋商小组只对通过初审，实质上响应磋商文件要求的响应文件进行综合评分。经磋商确定最终采购需求和提交最后报价的供应商后，由磋商小组采用综合评分法对提交最后报价的供应商的响应文件和最后报价进行综合评分。</w:t>
      </w:r>
    </w:p>
    <w:p w14:paraId="673258BD">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14</w:t>
      </w:r>
      <w:r>
        <w:rPr>
          <w:rFonts w:hint="eastAsia" w:asciiTheme="minorEastAsia" w:hAnsiTheme="minorEastAsia" w:eastAsiaTheme="minorEastAsia"/>
          <w:color w:val="auto"/>
          <w:sz w:val="24"/>
          <w:highlight w:val="none"/>
        </w:rPr>
        <w:t>.4相关说明。</w:t>
      </w:r>
    </w:p>
    <w:p w14:paraId="0A338880">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14</w:t>
      </w:r>
      <w:r>
        <w:rPr>
          <w:rFonts w:hint="eastAsia" w:asciiTheme="minorEastAsia" w:hAnsiTheme="minorEastAsia" w:eastAsiaTheme="minorEastAsia"/>
          <w:color w:val="auto"/>
          <w:sz w:val="24"/>
          <w:highlight w:val="none"/>
        </w:rPr>
        <w:t xml:space="preserve">.4.1为保证磋商活动顺利进行，供应商可派相关技术人员进行网上答疑； </w:t>
      </w:r>
    </w:p>
    <w:p w14:paraId="5C638B13">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.4.2磋</w:t>
      </w:r>
      <w:r>
        <w:rPr>
          <w:rFonts w:asciiTheme="minorEastAsia" w:hAnsiTheme="minorEastAsia" w:eastAsiaTheme="minorEastAsia"/>
          <w:color w:val="auto"/>
          <w:sz w:val="24"/>
          <w:highlight w:val="none"/>
        </w:rPr>
        <w:t>商小组根据与</w:t>
      </w:r>
      <w:r>
        <w:rPr>
          <w:rFonts w:hint="eastAsia" w:asciiTheme="minorEastAsia" w:hAnsiTheme="minorEastAsia" w:eastAsiaTheme="minorEastAsia"/>
          <w:color w:val="auto"/>
          <w:sz w:val="24"/>
          <w:highlight w:val="none"/>
        </w:rPr>
        <w:t>供应商</w:t>
      </w:r>
      <w:r>
        <w:rPr>
          <w:rFonts w:asciiTheme="minorEastAsia" w:hAnsiTheme="minorEastAsia" w:eastAsiaTheme="minorEastAsia"/>
          <w:color w:val="auto"/>
          <w:sz w:val="24"/>
          <w:highlight w:val="none"/>
        </w:rPr>
        <w:t>磋商情况可能实质性变动</w:t>
      </w:r>
      <w:r>
        <w:rPr>
          <w:rFonts w:hint="eastAsia" w:asciiTheme="minorEastAsia" w:hAnsiTheme="minorEastAsia" w:eastAsiaTheme="minorEastAsia"/>
          <w:color w:val="auto"/>
          <w:sz w:val="24"/>
          <w:highlight w:val="none"/>
        </w:rPr>
        <w:t>磋商文件</w:t>
      </w:r>
      <w:r>
        <w:rPr>
          <w:rFonts w:asciiTheme="minorEastAsia" w:hAnsiTheme="minorEastAsia" w:eastAsiaTheme="minorEastAsia"/>
          <w:color w:val="auto"/>
          <w:sz w:val="24"/>
          <w:highlight w:val="none"/>
        </w:rPr>
        <w:t>的内容，包括采购需求中的技术、服务要求以及合同草案条款。磋商文件有实质性变动的，</w:t>
      </w:r>
      <w:r>
        <w:rPr>
          <w:rFonts w:hint="eastAsia" w:asciiTheme="minorEastAsia" w:hAnsiTheme="minorEastAsia" w:eastAsiaTheme="minorEastAsia"/>
          <w:color w:val="auto"/>
          <w:sz w:val="24"/>
          <w:highlight w:val="none"/>
        </w:rPr>
        <w:t>经采购人代表确认作为磋商文件的有效组成部分，</w:t>
      </w:r>
      <w:r>
        <w:rPr>
          <w:rFonts w:asciiTheme="minorEastAsia" w:hAnsiTheme="minorEastAsia" w:eastAsiaTheme="minorEastAsia"/>
          <w:color w:val="auto"/>
          <w:sz w:val="24"/>
          <w:highlight w:val="none"/>
        </w:rPr>
        <w:t>磋商小组</w:t>
      </w:r>
      <w:r>
        <w:rPr>
          <w:rFonts w:hint="eastAsia" w:asciiTheme="minorEastAsia" w:hAnsiTheme="minorEastAsia" w:eastAsiaTheme="minorEastAsia"/>
          <w:color w:val="auto"/>
          <w:sz w:val="24"/>
          <w:highlight w:val="none"/>
        </w:rPr>
        <w:t>将</w:t>
      </w:r>
      <w:r>
        <w:rPr>
          <w:rFonts w:asciiTheme="minorEastAsia" w:hAnsiTheme="minorEastAsia" w:eastAsiaTheme="minorEastAsia"/>
          <w:color w:val="auto"/>
          <w:sz w:val="24"/>
          <w:highlight w:val="none"/>
        </w:rPr>
        <w:t>以书面形式通知所有参加磋商的供应商。</w:t>
      </w:r>
    </w:p>
    <w:p w14:paraId="3547384A">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14</w:t>
      </w:r>
      <w:r>
        <w:rPr>
          <w:rFonts w:hint="eastAsia" w:asciiTheme="minorEastAsia" w:hAnsiTheme="minorEastAsia" w:eastAsiaTheme="minorEastAsia"/>
          <w:color w:val="auto"/>
          <w:sz w:val="24"/>
          <w:highlight w:val="none"/>
        </w:rPr>
        <w:t>.4.3磋商小组发现供应商的报价或者某些分项报价明显低于其他通过初审的供应商的报价，有可能影响产品质量和不能诚信履约的，应当要求其在合理的时间内提供书面说明，必要时提交相关证明材料；供应商不能证明其报价合理性的，其响应文件将被认定为</w:t>
      </w:r>
      <w:r>
        <w:rPr>
          <w:rFonts w:hint="eastAsia" w:asciiTheme="minorEastAsia" w:hAnsiTheme="minorEastAsia" w:eastAsiaTheme="minorEastAsia"/>
          <w:b/>
          <w:color w:val="auto"/>
          <w:sz w:val="24"/>
          <w:highlight w:val="none"/>
        </w:rPr>
        <w:t>响应无效</w:t>
      </w:r>
      <w:r>
        <w:rPr>
          <w:rFonts w:hint="eastAsia" w:asciiTheme="minorEastAsia" w:hAnsiTheme="minorEastAsia" w:eastAsiaTheme="minorEastAsia"/>
          <w:color w:val="auto"/>
          <w:sz w:val="24"/>
          <w:highlight w:val="none"/>
        </w:rPr>
        <w:t>。</w:t>
      </w:r>
    </w:p>
    <w:p w14:paraId="5E748780">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14</w:t>
      </w:r>
      <w:r>
        <w:rPr>
          <w:rFonts w:hint="eastAsia" w:asciiTheme="minorEastAsia" w:hAnsiTheme="minorEastAsia" w:eastAsiaTheme="minorEastAsia"/>
          <w:color w:val="auto"/>
          <w:sz w:val="24"/>
          <w:highlight w:val="none"/>
        </w:rPr>
        <w:t>.4.4</w:t>
      </w:r>
      <w:r>
        <w:rPr>
          <w:rFonts w:asciiTheme="minorEastAsia" w:hAnsiTheme="minorEastAsia" w:eastAsiaTheme="minorEastAsia"/>
          <w:color w:val="auto"/>
          <w:sz w:val="24"/>
          <w:highlight w:val="none"/>
        </w:rPr>
        <w:t>无论何种原因，即使供应商</w:t>
      </w:r>
      <w:r>
        <w:rPr>
          <w:rFonts w:hint="eastAsia" w:asciiTheme="minorEastAsia" w:hAnsiTheme="minorEastAsia" w:eastAsiaTheme="minorEastAsia"/>
          <w:color w:val="auto"/>
          <w:sz w:val="24"/>
          <w:highlight w:val="none"/>
        </w:rPr>
        <w:t>磋商</w:t>
      </w:r>
      <w:r>
        <w:rPr>
          <w:rFonts w:asciiTheme="minorEastAsia" w:hAnsiTheme="minorEastAsia" w:eastAsiaTheme="minorEastAsia"/>
          <w:color w:val="auto"/>
          <w:sz w:val="24"/>
          <w:highlight w:val="none"/>
        </w:rPr>
        <w:t>时携带了证书材料的原件，但响应文件中未提供与之内容完全一致的</w:t>
      </w:r>
      <w:r>
        <w:rPr>
          <w:rFonts w:hint="eastAsia" w:asciiTheme="minorEastAsia" w:hAnsiTheme="minorEastAsia" w:eastAsiaTheme="minorEastAsia"/>
          <w:color w:val="auto"/>
          <w:sz w:val="24"/>
          <w:highlight w:val="none"/>
        </w:rPr>
        <w:t>扫描件</w:t>
      </w:r>
      <w:r>
        <w:rPr>
          <w:rFonts w:asciiTheme="minorEastAsia" w:hAnsiTheme="minorEastAsia" w:eastAsiaTheme="minorEastAsia"/>
          <w:color w:val="auto"/>
          <w:sz w:val="24"/>
          <w:highlight w:val="none"/>
        </w:rPr>
        <w:t>的，</w:t>
      </w:r>
      <w:r>
        <w:rPr>
          <w:rFonts w:hint="eastAsia" w:asciiTheme="minorEastAsia" w:hAnsiTheme="minorEastAsia" w:eastAsiaTheme="minorEastAsia"/>
          <w:color w:val="auto"/>
          <w:sz w:val="24"/>
          <w:highlight w:val="none"/>
        </w:rPr>
        <w:t>磋商</w:t>
      </w:r>
      <w:r>
        <w:rPr>
          <w:rFonts w:asciiTheme="minorEastAsia" w:hAnsiTheme="minorEastAsia" w:eastAsiaTheme="minorEastAsia"/>
          <w:color w:val="auto"/>
          <w:sz w:val="24"/>
          <w:highlight w:val="none"/>
        </w:rPr>
        <w:t>小组可以视同其未提供。</w:t>
      </w:r>
    </w:p>
    <w:p w14:paraId="3800E5AC">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14</w:t>
      </w:r>
      <w:r>
        <w:rPr>
          <w:rFonts w:hint="eastAsia" w:asciiTheme="minorEastAsia" w:hAnsiTheme="minorEastAsia" w:eastAsiaTheme="minorEastAsia"/>
          <w:color w:val="auto"/>
          <w:sz w:val="24"/>
          <w:highlight w:val="none"/>
        </w:rPr>
        <w:t>.4.5磋商</w:t>
      </w:r>
      <w:r>
        <w:rPr>
          <w:rFonts w:asciiTheme="minorEastAsia" w:hAnsiTheme="minorEastAsia" w:eastAsiaTheme="minorEastAsia"/>
          <w:color w:val="auto"/>
          <w:sz w:val="24"/>
          <w:highlight w:val="none"/>
        </w:rPr>
        <w:t>小组决定响应文件的响应性及符合性只根据响应文件本身的内容，而不寻求其他外部证据。</w:t>
      </w:r>
    </w:p>
    <w:p w14:paraId="5A51E172">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4</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5</w:t>
      </w:r>
      <w:r>
        <w:rPr>
          <w:rFonts w:asciiTheme="minorEastAsia" w:hAnsiTheme="minorEastAsia" w:eastAsiaTheme="minorEastAsia"/>
          <w:color w:val="auto"/>
          <w:sz w:val="24"/>
          <w:highlight w:val="none"/>
        </w:rPr>
        <w:t>供应商</w:t>
      </w:r>
      <w:r>
        <w:rPr>
          <w:rFonts w:hint="eastAsia" w:asciiTheme="minorEastAsia" w:hAnsiTheme="minorEastAsia" w:eastAsiaTheme="minorEastAsia"/>
          <w:color w:val="auto"/>
          <w:sz w:val="24"/>
          <w:highlight w:val="none"/>
        </w:rPr>
        <w:t>授权</w:t>
      </w:r>
      <w:r>
        <w:rPr>
          <w:rFonts w:asciiTheme="minorEastAsia" w:hAnsiTheme="minorEastAsia" w:eastAsiaTheme="minorEastAsia"/>
          <w:color w:val="auto"/>
          <w:sz w:val="24"/>
          <w:highlight w:val="none"/>
        </w:rPr>
        <w:t>代表对</w:t>
      </w:r>
      <w:r>
        <w:rPr>
          <w:rFonts w:hint="eastAsia" w:asciiTheme="minorEastAsia" w:hAnsiTheme="minorEastAsia" w:eastAsiaTheme="minorEastAsia"/>
          <w:color w:val="auto"/>
          <w:sz w:val="24"/>
          <w:highlight w:val="none"/>
        </w:rPr>
        <w:t>磋商过程</w:t>
      </w:r>
      <w:r>
        <w:rPr>
          <w:rFonts w:asciiTheme="minorEastAsia" w:hAnsiTheme="minorEastAsia" w:eastAsiaTheme="minorEastAsia"/>
          <w:color w:val="auto"/>
          <w:sz w:val="24"/>
          <w:highlight w:val="none"/>
        </w:rPr>
        <w:t>有疑义，以及认为采购人、采购代理机构相关工作人员有需要回避的情形的，应当场提出询问或者回避申请</w:t>
      </w:r>
      <w:r>
        <w:rPr>
          <w:rFonts w:hint="eastAsia" w:asciiTheme="minorEastAsia" w:hAnsiTheme="minorEastAsia" w:eastAsiaTheme="minorEastAsia"/>
          <w:color w:val="auto"/>
          <w:sz w:val="24"/>
          <w:highlight w:val="none"/>
        </w:rPr>
        <w:t>，并说明理由。</w:t>
      </w:r>
      <w:r>
        <w:rPr>
          <w:rFonts w:asciiTheme="minorEastAsia" w:hAnsiTheme="minorEastAsia" w:eastAsiaTheme="minorEastAsia"/>
          <w:color w:val="auto"/>
          <w:sz w:val="24"/>
          <w:highlight w:val="none"/>
        </w:rPr>
        <w:t xml:space="preserve"> </w:t>
      </w:r>
    </w:p>
    <w:p w14:paraId="47DE8F40">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15</w:t>
      </w:r>
      <w:r>
        <w:rPr>
          <w:rFonts w:asciiTheme="minorEastAsia" w:hAnsiTheme="minorEastAsia" w:eastAsiaTheme="minorEastAsia"/>
          <w:b/>
          <w:color w:val="auto"/>
          <w:sz w:val="24"/>
          <w:highlight w:val="none"/>
        </w:rPr>
        <w:t>.终止竞争性磋商</w:t>
      </w:r>
    </w:p>
    <w:p w14:paraId="016338CC">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15</w:t>
      </w:r>
      <w:r>
        <w:rPr>
          <w:rFonts w:hint="eastAsia" w:asciiTheme="minorEastAsia" w:hAnsiTheme="minorEastAsia" w:eastAsiaTheme="minorEastAsia"/>
          <w:color w:val="auto"/>
          <w:sz w:val="24"/>
          <w:highlight w:val="none"/>
        </w:rPr>
        <w:t>.1出现下列情况之一时，采购人和采购代理机构有权宣布终止竞争性磋商采购，并将理由通知所有供应商：</w:t>
      </w:r>
    </w:p>
    <w:p w14:paraId="4527FFE3">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（1）有效供应商数量不足，导致本次磋商缺乏竞争的；</w:t>
      </w:r>
    </w:p>
    <w:p w14:paraId="7D43C25F">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（2）出现影响采购公正的违法、违规行为的；</w:t>
      </w:r>
    </w:p>
    <w:p w14:paraId="397D7D52">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（3）因重大变故，采购任务取消的；</w:t>
      </w:r>
    </w:p>
    <w:p w14:paraId="736A04FA">
      <w:pPr>
        <w:spacing w:line="360" w:lineRule="auto"/>
        <w:ind w:firstLine="437"/>
        <w:outlineLvl w:val="2"/>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（4）政府采购法律法规规定的其他情形。</w:t>
      </w:r>
    </w:p>
    <w:p w14:paraId="7FE4BAB3">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16</w:t>
      </w:r>
      <w:r>
        <w:rPr>
          <w:rFonts w:asciiTheme="minorEastAsia" w:hAnsiTheme="minorEastAsia" w:eastAsiaTheme="minorEastAsia"/>
          <w:b/>
          <w:color w:val="auto"/>
          <w:sz w:val="24"/>
          <w:highlight w:val="none"/>
        </w:rPr>
        <w:t>.响应文件的澄清、说明或</w:t>
      </w:r>
      <w:r>
        <w:rPr>
          <w:rFonts w:hint="eastAsia" w:asciiTheme="minorEastAsia" w:hAnsiTheme="minorEastAsia" w:eastAsiaTheme="minorEastAsia"/>
          <w:b/>
          <w:color w:val="auto"/>
          <w:sz w:val="24"/>
          <w:highlight w:val="none"/>
        </w:rPr>
        <w:t>更正</w:t>
      </w:r>
    </w:p>
    <w:p w14:paraId="684AB74E">
      <w:pPr>
        <w:spacing w:line="360" w:lineRule="auto"/>
        <w:ind w:firstLine="470" w:firstLineChars="196"/>
        <w:rPr>
          <w:rFonts w:ascii="宋体" w:hAnsi="宋体" w:eastAsia="宋体"/>
          <w:color w:val="auto"/>
          <w:sz w:val="24"/>
          <w:highlight w:val="none"/>
        </w:rPr>
      </w:pPr>
      <w:r>
        <w:rPr>
          <w:rFonts w:hint="eastAsia" w:ascii="宋体" w:hAnsi="宋体" w:eastAsia="宋体"/>
          <w:color w:val="auto"/>
          <w:sz w:val="24"/>
          <w:highlight w:val="none"/>
          <w:lang w:val="en-US" w:eastAsia="zh-CN"/>
        </w:rPr>
        <w:t>16</w:t>
      </w:r>
      <w:r>
        <w:rPr>
          <w:rFonts w:hint="eastAsia" w:ascii="宋体" w:hAnsi="宋体" w:eastAsia="宋体"/>
          <w:color w:val="auto"/>
          <w:sz w:val="24"/>
          <w:highlight w:val="none"/>
        </w:rPr>
        <w:t>.1磋商小组将对响应文件的有效性、完整性和响应程度进行审查，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对不同文字文本响应文件的解释发生异议的，以中文文本为准。</w:t>
      </w:r>
    </w:p>
    <w:p w14:paraId="7A8D3514">
      <w:pPr>
        <w:spacing w:line="360" w:lineRule="auto"/>
        <w:ind w:firstLine="470" w:firstLineChars="196"/>
        <w:rPr>
          <w:rFonts w:ascii="宋体" w:hAnsi="宋体" w:eastAsia="宋体"/>
          <w:color w:val="auto"/>
          <w:sz w:val="24"/>
          <w:highlight w:val="none"/>
        </w:rPr>
      </w:pPr>
      <w:r>
        <w:rPr>
          <w:rFonts w:hint="eastAsia" w:ascii="宋体" w:hAnsi="宋体" w:eastAsia="宋体"/>
          <w:color w:val="auto"/>
          <w:sz w:val="24"/>
          <w:highlight w:val="none"/>
          <w:lang w:val="en-US" w:eastAsia="zh-CN"/>
        </w:rPr>
        <w:t>16</w:t>
      </w:r>
      <w:r>
        <w:rPr>
          <w:rFonts w:hint="eastAsia" w:ascii="宋体" w:hAnsi="宋体" w:eastAsia="宋体"/>
          <w:color w:val="auto"/>
          <w:sz w:val="24"/>
          <w:highlight w:val="none"/>
        </w:rPr>
        <w:t>.2磋商小组要求供应商澄清、说明或者更正响应文件应当以书面形式（询标）作出。供应商的澄清、说明或者更正应当由法定代表人或其授权代表签字或者加盖公章</w:t>
      </w:r>
      <w:r>
        <w:rPr>
          <w:rFonts w:hint="eastAsia" w:ascii="宋体" w:hAnsi="宋体" w:eastAsia="宋体"/>
          <w:color w:val="auto"/>
          <w:sz w:val="24"/>
          <w:highlight w:val="none"/>
          <w:lang w:eastAsia="zh-CN"/>
        </w:rPr>
        <w:t>（</w:t>
      </w:r>
      <w:r>
        <w:rPr>
          <w:rFonts w:hint="eastAsia" w:ascii="宋体" w:hAnsi="宋体" w:eastAsia="宋体"/>
          <w:color w:val="auto"/>
          <w:sz w:val="24"/>
          <w:highlight w:val="none"/>
          <w:lang w:val="en-US" w:eastAsia="zh-CN"/>
        </w:rPr>
        <w:t>电子签章</w:t>
      </w:r>
      <w:r>
        <w:rPr>
          <w:rFonts w:hint="eastAsia" w:ascii="宋体" w:hAnsi="宋体" w:eastAsia="宋体"/>
          <w:color w:val="auto"/>
          <w:sz w:val="24"/>
          <w:highlight w:val="none"/>
          <w:lang w:eastAsia="zh-CN"/>
        </w:rPr>
        <w:t>）</w:t>
      </w:r>
      <w:r>
        <w:rPr>
          <w:rFonts w:hint="eastAsia" w:ascii="宋体" w:hAnsi="宋体" w:eastAsia="宋体"/>
          <w:color w:val="auto"/>
          <w:sz w:val="24"/>
          <w:highlight w:val="none"/>
        </w:rPr>
        <w:t>。</w:t>
      </w:r>
    </w:p>
    <w:p w14:paraId="41B1E13A">
      <w:pPr>
        <w:spacing w:line="360" w:lineRule="auto"/>
        <w:ind w:firstLine="435"/>
        <w:rPr>
          <w:rFonts w:ascii="宋体" w:hAnsi="宋体" w:eastAsia="宋体"/>
          <w:color w:val="auto"/>
          <w:sz w:val="24"/>
          <w:highlight w:val="none"/>
        </w:rPr>
      </w:pPr>
      <w:r>
        <w:rPr>
          <w:rFonts w:hint="eastAsia" w:ascii="宋体" w:hAnsi="宋体" w:eastAsia="宋体"/>
          <w:b/>
          <w:color w:val="auto"/>
          <w:sz w:val="24"/>
          <w:highlight w:val="none"/>
        </w:rPr>
        <w:t>如有询标，授权代表（或法定代表人）可通过远程登录的方式接受网上询标，也可凭本人有效身份证明参加询标。因授权代表联系不上</w:t>
      </w:r>
      <w:r>
        <w:rPr>
          <w:rFonts w:hint="eastAsia" w:ascii="宋体" w:hAnsi="宋体" w:eastAsia="宋体"/>
          <w:b/>
          <w:bCs/>
          <w:color w:val="auto"/>
          <w:sz w:val="24"/>
          <w:highlight w:val="none"/>
        </w:rPr>
        <w:t>、没有及时登录系统等情形</w:t>
      </w:r>
      <w:r>
        <w:rPr>
          <w:rFonts w:hint="eastAsia" w:ascii="宋体" w:hAnsi="宋体" w:eastAsia="宋体"/>
          <w:b/>
          <w:color w:val="auto"/>
          <w:sz w:val="24"/>
          <w:highlight w:val="none"/>
        </w:rPr>
        <w:t>而无法接受磋商小组询标的，供应商自行承担相关风险。</w:t>
      </w:r>
    </w:p>
    <w:p w14:paraId="653F1140">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17</w:t>
      </w:r>
      <w:r>
        <w:rPr>
          <w:rFonts w:asciiTheme="minorEastAsia" w:hAnsiTheme="minorEastAsia" w:eastAsiaTheme="minorEastAsia"/>
          <w:b/>
          <w:color w:val="auto"/>
          <w:sz w:val="24"/>
          <w:highlight w:val="none"/>
        </w:rPr>
        <w:t>.最后报价</w:t>
      </w:r>
    </w:p>
    <w:p w14:paraId="7B2F26AE">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17</w:t>
      </w:r>
      <w:r>
        <w:rPr>
          <w:rFonts w:hint="eastAsia" w:asciiTheme="minorEastAsia" w:hAnsiTheme="minorEastAsia" w:eastAsiaTheme="minorEastAsia"/>
          <w:color w:val="auto"/>
          <w:sz w:val="24"/>
          <w:highlight w:val="none"/>
        </w:rPr>
        <w:t>.1</w:t>
      </w:r>
      <w:r>
        <w:rPr>
          <w:rFonts w:asciiTheme="minorEastAsia" w:hAnsiTheme="minorEastAsia" w:eastAsiaTheme="minorEastAsia"/>
          <w:color w:val="auto"/>
          <w:sz w:val="24"/>
          <w:highlight w:val="none"/>
        </w:rPr>
        <w:t>磋商并不限定只进行二轮报价，如果磋商小组认为有必要，可以要求供应商进行多轮报价。</w:t>
      </w:r>
    </w:p>
    <w:p w14:paraId="238C230C">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17</w:t>
      </w: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在磋商内容不做实质性变更或重大调整的前提下，供应商下轮报价不得高于上一轮报价</w:t>
      </w:r>
      <w:r>
        <w:rPr>
          <w:rFonts w:hint="eastAsia" w:asciiTheme="minorEastAsia" w:hAnsiTheme="minorEastAsia" w:eastAsiaTheme="minorEastAsia"/>
          <w:color w:val="auto"/>
          <w:sz w:val="24"/>
          <w:highlight w:val="none"/>
        </w:rPr>
        <w:t>。</w:t>
      </w:r>
    </w:p>
    <w:p w14:paraId="65F3FF20">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17</w:t>
      </w:r>
      <w:r>
        <w:rPr>
          <w:rFonts w:hint="eastAsia" w:asciiTheme="minorEastAsia" w:hAnsiTheme="minorEastAsia" w:eastAsiaTheme="minorEastAsia"/>
          <w:color w:val="auto"/>
          <w:sz w:val="24"/>
          <w:highlight w:val="none"/>
        </w:rPr>
        <w:t>.3</w:t>
      </w:r>
      <w:r>
        <w:rPr>
          <w:rFonts w:asciiTheme="minorEastAsia" w:hAnsiTheme="minorEastAsia" w:eastAsiaTheme="minorEastAsia"/>
          <w:color w:val="auto"/>
          <w:sz w:val="24"/>
          <w:highlight w:val="none"/>
        </w:rPr>
        <w:t>最后报价是供应商响应文件的有效组成部分，最后报价也是签订合同的依据。</w:t>
      </w:r>
    </w:p>
    <w:p w14:paraId="20CABA9A">
      <w:pPr>
        <w:spacing w:line="360" w:lineRule="auto"/>
        <w:ind w:firstLine="435"/>
        <w:rPr>
          <w:rFonts w:asciiTheme="majorEastAsia" w:hAnsiTheme="majorEastAsia" w:eastAsiaTheme="majorEastAsia"/>
          <w:color w:val="auto"/>
          <w:sz w:val="24"/>
          <w:highlight w:val="none"/>
        </w:rPr>
      </w:pPr>
      <w:bookmarkStart w:id="62" w:name="_Hlk60607655"/>
      <w:bookmarkStart w:id="63" w:name="_Hlk60607673"/>
      <w:r>
        <w:rPr>
          <w:rFonts w:hint="eastAsia" w:asciiTheme="majorEastAsia" w:hAnsiTheme="majorEastAsia" w:eastAsiaTheme="majorEastAsia"/>
          <w:color w:val="auto"/>
          <w:sz w:val="24"/>
          <w:highlight w:val="none"/>
          <w:lang w:val="en-US" w:eastAsia="zh-CN"/>
        </w:rPr>
        <w:t>17</w:t>
      </w:r>
      <w:r>
        <w:rPr>
          <w:rFonts w:hint="eastAsia" w:asciiTheme="majorEastAsia" w:hAnsiTheme="majorEastAsia" w:eastAsiaTheme="majorEastAsia"/>
          <w:color w:val="auto"/>
          <w:sz w:val="24"/>
          <w:highlight w:val="none"/>
        </w:rPr>
        <w:t>.</w:t>
      </w:r>
      <w:r>
        <w:rPr>
          <w:rFonts w:asciiTheme="majorEastAsia" w:hAnsiTheme="majorEastAsia" w:eastAsiaTheme="majorEastAsia"/>
          <w:color w:val="auto"/>
          <w:sz w:val="24"/>
          <w:highlight w:val="none"/>
        </w:rPr>
        <w:t>4</w:t>
      </w:r>
      <w:r>
        <w:rPr>
          <w:rFonts w:hint="eastAsia" w:asciiTheme="majorEastAsia" w:hAnsiTheme="majorEastAsia" w:eastAsiaTheme="majorEastAsia"/>
          <w:color w:val="auto"/>
          <w:sz w:val="24"/>
          <w:highlight w:val="none"/>
        </w:rPr>
        <w:t>根据《政府采购促进中小企业发展管理办法》（财库〔</w:t>
      </w:r>
      <w:r>
        <w:rPr>
          <w:rFonts w:asciiTheme="majorEastAsia" w:hAnsiTheme="majorEastAsia" w:eastAsiaTheme="majorEastAsia"/>
          <w:color w:val="auto"/>
          <w:sz w:val="24"/>
          <w:highlight w:val="none"/>
        </w:rPr>
        <w:t>2020〕46号</w:t>
      </w:r>
      <w:r>
        <w:rPr>
          <w:rFonts w:hint="eastAsia" w:asciiTheme="majorEastAsia" w:hAnsiTheme="majorEastAsia" w:eastAsiaTheme="majorEastAsia"/>
          <w:color w:val="auto"/>
          <w:sz w:val="24"/>
          <w:highlight w:val="none"/>
        </w:rPr>
        <w:t>）、《三部门联合发布关于促进残疾人就业政府采购政策的通知》（财库〔2017〕141号）和《</w:t>
      </w:r>
      <w:r>
        <w:rPr>
          <w:rFonts w:asciiTheme="majorEastAsia" w:hAnsiTheme="majorEastAsia" w:eastAsiaTheme="majorEastAsia"/>
          <w:color w:val="auto"/>
          <w:sz w:val="24"/>
          <w:highlight w:val="none"/>
        </w:rPr>
        <w:t>财政部 司法部关于政府采购支持监狱企业发展有关问题的通知</w:t>
      </w:r>
      <w:r>
        <w:rPr>
          <w:rFonts w:hint="eastAsia" w:asciiTheme="majorEastAsia" w:hAnsiTheme="majorEastAsia" w:eastAsiaTheme="majorEastAsia"/>
          <w:color w:val="auto"/>
          <w:sz w:val="24"/>
          <w:highlight w:val="none"/>
        </w:rPr>
        <w:t>》（财库〔2014〕68号）的规定，对满足价格扣除条件且在响应文件中提交了</w:t>
      </w:r>
      <w:r>
        <w:rPr>
          <w:rFonts w:asciiTheme="majorEastAsia" w:hAnsiTheme="majorEastAsia" w:eastAsiaTheme="majorEastAsia"/>
          <w:color w:val="auto"/>
          <w:sz w:val="24"/>
          <w:highlight w:val="none"/>
        </w:rPr>
        <w:t>《中小企业声明函》</w:t>
      </w:r>
      <w:r>
        <w:rPr>
          <w:rFonts w:hint="eastAsia" w:asciiTheme="majorEastAsia" w:hAnsiTheme="majorEastAsia" w:eastAsiaTheme="majorEastAsia"/>
          <w:color w:val="auto"/>
          <w:sz w:val="24"/>
          <w:highlight w:val="none"/>
        </w:rPr>
        <w:t>、</w:t>
      </w:r>
      <w:r>
        <w:rPr>
          <w:rFonts w:asciiTheme="majorEastAsia" w:hAnsiTheme="majorEastAsia" w:eastAsiaTheme="majorEastAsia"/>
          <w:color w:val="auto"/>
          <w:sz w:val="24"/>
          <w:highlight w:val="none"/>
        </w:rPr>
        <w:t>《残疾人福利性单位声明函》</w:t>
      </w:r>
      <w:r>
        <w:rPr>
          <w:rFonts w:hint="eastAsia" w:asciiTheme="majorEastAsia" w:hAnsiTheme="majorEastAsia" w:eastAsiaTheme="majorEastAsia"/>
          <w:color w:val="auto"/>
          <w:sz w:val="24"/>
          <w:highlight w:val="none"/>
        </w:rPr>
        <w:t>或省级以上监狱管理局、戒毒管理局（含新疆生产建设兵团）出具的属于监狱企业的证明文件的供应商，其最后报价按照</w:t>
      </w:r>
      <w:r>
        <w:rPr>
          <w:rFonts w:hint="eastAsia" w:asciiTheme="majorEastAsia" w:hAnsiTheme="majorEastAsia" w:eastAsiaTheme="majorEastAsia"/>
          <w:color w:val="auto"/>
          <w:sz w:val="24"/>
          <w:highlight w:val="none"/>
          <w:u w:val="single"/>
        </w:rPr>
        <w:t>供应商须知前附表</w:t>
      </w:r>
      <w:r>
        <w:rPr>
          <w:rFonts w:hint="eastAsia" w:asciiTheme="majorEastAsia" w:hAnsiTheme="majorEastAsia" w:eastAsiaTheme="majorEastAsia"/>
          <w:color w:val="auto"/>
          <w:sz w:val="24"/>
          <w:highlight w:val="none"/>
        </w:rPr>
        <w:t>中规定的标准扣除后的价格参与评审。对于同时属于小微企业、监狱企业或残疾人福利性单位的，不重复进行最后报价扣除。</w:t>
      </w:r>
    </w:p>
    <w:p w14:paraId="3A645B75">
      <w:pPr>
        <w:spacing w:line="360" w:lineRule="auto"/>
        <w:ind w:firstLine="435"/>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接受大中型企业与小微企业组成联合体或者允许大中型企业向一家或者多家小微企业分包的，对于联合协议或者分包意向协议约定小微企业的合同份额占到合同总金额</w:t>
      </w:r>
      <w:r>
        <w:rPr>
          <w:rFonts w:asciiTheme="majorEastAsia" w:hAnsiTheme="majorEastAsia" w:eastAsiaTheme="majorEastAsia"/>
          <w:color w:val="auto"/>
          <w:sz w:val="24"/>
          <w:highlight w:val="none"/>
        </w:rPr>
        <w:t>30%以上的，可给予联合体或者大中型企业的</w:t>
      </w:r>
      <w:r>
        <w:rPr>
          <w:rFonts w:hint="eastAsia" w:asciiTheme="majorEastAsia" w:hAnsiTheme="majorEastAsia" w:eastAsiaTheme="majorEastAsia"/>
          <w:color w:val="auto"/>
          <w:sz w:val="24"/>
          <w:highlight w:val="none"/>
        </w:rPr>
        <w:t>最后报价按照</w:t>
      </w:r>
      <w:r>
        <w:rPr>
          <w:rFonts w:hint="eastAsia" w:asciiTheme="majorEastAsia" w:hAnsiTheme="majorEastAsia" w:eastAsiaTheme="majorEastAsia"/>
          <w:color w:val="auto"/>
          <w:sz w:val="24"/>
          <w:highlight w:val="none"/>
          <w:u w:val="single"/>
        </w:rPr>
        <w:t>供应商须知前附表</w:t>
      </w:r>
      <w:r>
        <w:rPr>
          <w:rFonts w:hint="eastAsia" w:asciiTheme="majorEastAsia" w:hAnsiTheme="majorEastAsia" w:eastAsiaTheme="majorEastAsia"/>
          <w:color w:val="auto"/>
          <w:sz w:val="24"/>
          <w:highlight w:val="none"/>
        </w:rPr>
        <w:t>中规定的标准扣除后的价格参与评审</w:t>
      </w:r>
      <w:r>
        <w:rPr>
          <w:rFonts w:asciiTheme="majorEastAsia" w:hAnsiTheme="majorEastAsia" w:eastAsiaTheme="majorEastAsia"/>
          <w:color w:val="auto"/>
          <w:sz w:val="24"/>
          <w:highlight w:val="none"/>
        </w:rPr>
        <w:t>。</w:t>
      </w:r>
      <w:r>
        <w:rPr>
          <w:rFonts w:hint="eastAsia" w:asciiTheme="majorEastAsia" w:hAnsiTheme="majorEastAsia" w:eastAsiaTheme="majorEastAsia"/>
          <w:color w:val="auto"/>
          <w:sz w:val="24"/>
          <w:highlight w:val="none"/>
        </w:rPr>
        <w:t>组成联合体或者接受分包的小微企业与联合体内其他企业、分包企业之间存在直接控股、管理关系的，不享受价格扣除优惠政策。</w:t>
      </w:r>
    </w:p>
    <w:p w14:paraId="3A121DA7">
      <w:pPr>
        <w:spacing w:line="360" w:lineRule="auto"/>
        <w:ind w:firstLine="435"/>
        <w:rPr>
          <w:rFonts w:asciiTheme="minorEastAsia" w:hAnsiTheme="minorEastAsia" w:eastAsiaTheme="minorEastAsia"/>
          <w:color w:val="auto"/>
          <w:sz w:val="24"/>
          <w:highlight w:val="none"/>
        </w:rPr>
      </w:pPr>
      <w:r>
        <w:rPr>
          <w:rFonts w:hint="eastAsia" w:asciiTheme="majorEastAsia" w:hAnsiTheme="majorEastAsia" w:eastAsiaTheme="majorEastAsia"/>
          <w:color w:val="auto"/>
          <w:sz w:val="24"/>
          <w:highlight w:val="none"/>
        </w:rPr>
        <w:t>以联合体形式参加政府采购活动，联合体各方均为中小企业的，联合体视同中小企业。其中，联合体各方均为小微企业的，联合体视同小微企业。</w:t>
      </w:r>
      <w:bookmarkEnd w:id="62"/>
    </w:p>
    <w:bookmarkEnd w:id="63"/>
    <w:p w14:paraId="187AC571">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18</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成交候选供应商的推荐原则及标准</w:t>
      </w:r>
    </w:p>
    <w:p w14:paraId="16E7CE89">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18</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1</w:t>
      </w:r>
      <w:r>
        <w:rPr>
          <w:rFonts w:hint="eastAsia" w:asciiTheme="minorEastAsia" w:hAnsiTheme="minorEastAsia" w:eastAsiaTheme="minorEastAsia"/>
          <w:color w:val="auto"/>
          <w:sz w:val="24"/>
          <w:highlight w:val="none"/>
        </w:rPr>
        <w:t>磋商小组</w:t>
      </w:r>
      <w:r>
        <w:rPr>
          <w:rFonts w:asciiTheme="minorEastAsia" w:hAnsiTheme="minorEastAsia" w:eastAsiaTheme="minorEastAsia"/>
          <w:color w:val="auto"/>
          <w:sz w:val="24"/>
          <w:highlight w:val="none"/>
        </w:rPr>
        <w:t>依据本项目</w:t>
      </w:r>
      <w:r>
        <w:rPr>
          <w:rFonts w:hint="eastAsia" w:asciiTheme="minorEastAsia" w:hAnsiTheme="minorEastAsia" w:eastAsiaTheme="minorEastAsia"/>
          <w:color w:val="auto"/>
          <w:sz w:val="24"/>
          <w:highlight w:val="none"/>
        </w:rPr>
        <w:t>磋商</w:t>
      </w:r>
      <w:r>
        <w:rPr>
          <w:rFonts w:asciiTheme="minorEastAsia" w:hAnsiTheme="minorEastAsia" w:eastAsiaTheme="minorEastAsia"/>
          <w:color w:val="auto"/>
          <w:sz w:val="24"/>
          <w:highlight w:val="none"/>
        </w:rPr>
        <w:t>文件所约定的</w:t>
      </w:r>
      <w:r>
        <w:rPr>
          <w:rFonts w:hint="eastAsia" w:asciiTheme="minorEastAsia" w:hAnsiTheme="minorEastAsia" w:eastAsiaTheme="minorEastAsia"/>
          <w:color w:val="auto"/>
          <w:sz w:val="24"/>
          <w:highlight w:val="none"/>
        </w:rPr>
        <w:t>评审</w:t>
      </w:r>
      <w:r>
        <w:rPr>
          <w:rFonts w:asciiTheme="minorEastAsia" w:hAnsiTheme="minorEastAsia" w:eastAsiaTheme="minorEastAsia"/>
          <w:color w:val="auto"/>
          <w:sz w:val="24"/>
          <w:highlight w:val="none"/>
        </w:rPr>
        <w:t>方法</w:t>
      </w:r>
      <w:r>
        <w:rPr>
          <w:rFonts w:hint="eastAsia" w:asciiTheme="minorEastAsia" w:hAnsiTheme="minorEastAsia" w:eastAsiaTheme="minorEastAsia"/>
          <w:color w:val="auto"/>
          <w:sz w:val="24"/>
          <w:highlight w:val="none"/>
        </w:rPr>
        <w:t>和标准</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按照有效供应商综合总得分由高到低依次推荐成交候选供应商。综合总得分出现两家或两家以上相同者，按最后报价由低到高排序推荐成交候选供应商；综合总得分且最后报价均相同的，由磋商小组按照技术指标优劣顺序推荐成交候选供应商。</w:t>
      </w:r>
    </w:p>
    <w:p w14:paraId="0782E106">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19</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确定成交候选供应商和成交供应商</w:t>
      </w:r>
    </w:p>
    <w:p w14:paraId="3141CB5D">
      <w:pPr>
        <w:spacing w:line="360" w:lineRule="auto"/>
        <w:ind w:firstLine="435"/>
        <w:rPr>
          <w:rFonts w:asciiTheme="minorEastAsia" w:hAnsiTheme="minorEastAsia" w:eastAsiaTheme="minorEastAsia"/>
          <w:color w:val="auto"/>
          <w:sz w:val="24"/>
          <w:highlight w:val="none"/>
        </w:rPr>
      </w:pPr>
      <w:r>
        <w:rPr>
          <w:rFonts w:hint="eastAsia" w:ascii="宋体" w:hAnsi="宋体" w:eastAsia="宋体"/>
          <w:color w:val="auto"/>
          <w:sz w:val="24"/>
          <w:highlight w:val="none"/>
          <w:lang w:val="en-US" w:eastAsia="zh-CN"/>
        </w:rPr>
        <w:t>19</w:t>
      </w:r>
      <w:r>
        <w:rPr>
          <w:rFonts w:hint="eastAsia" w:ascii="宋体" w:hAnsi="宋体" w:eastAsia="宋体"/>
          <w:color w:val="auto"/>
          <w:sz w:val="24"/>
          <w:highlight w:val="none"/>
        </w:rPr>
        <w:t>.1磋商小组根据综合评分的结果和</w:t>
      </w:r>
      <w:r>
        <w:rPr>
          <w:rFonts w:hint="eastAsia" w:asciiTheme="minorEastAsia" w:hAnsiTheme="minorEastAsia" w:eastAsiaTheme="minorEastAsia"/>
          <w:color w:val="auto"/>
          <w:sz w:val="24"/>
          <w:highlight w:val="none"/>
          <w:u w:val="single"/>
        </w:rPr>
        <w:t>供应商</w:t>
      </w:r>
      <w:r>
        <w:rPr>
          <w:rFonts w:asciiTheme="minorEastAsia" w:hAnsiTheme="minorEastAsia" w:eastAsiaTheme="minorEastAsia"/>
          <w:color w:val="auto"/>
          <w:sz w:val="24"/>
          <w:highlight w:val="none"/>
          <w:u w:val="single"/>
        </w:rPr>
        <w:t>须知前附表</w:t>
      </w:r>
      <w:r>
        <w:rPr>
          <w:rFonts w:asciiTheme="minorEastAsia" w:hAnsiTheme="minorEastAsia" w:eastAsiaTheme="minorEastAsia"/>
          <w:color w:val="auto"/>
          <w:sz w:val="24"/>
          <w:highlight w:val="none"/>
        </w:rPr>
        <w:t>中规定</w:t>
      </w:r>
      <w:r>
        <w:rPr>
          <w:rFonts w:hint="eastAsia" w:ascii="宋体" w:hAnsi="宋体" w:eastAsia="宋体"/>
          <w:color w:val="auto"/>
          <w:sz w:val="24"/>
          <w:highlight w:val="none"/>
        </w:rPr>
        <w:t>确定成交候选供应商，并标明排列顺序。</w:t>
      </w:r>
      <w:r>
        <w:rPr>
          <w:rFonts w:hint="eastAsia" w:asciiTheme="minorEastAsia" w:hAnsiTheme="minorEastAsia" w:eastAsiaTheme="minorEastAsia"/>
          <w:color w:val="auto"/>
          <w:sz w:val="24"/>
          <w:highlight w:val="none"/>
        </w:rPr>
        <w:t>按</w:t>
      </w:r>
      <w:r>
        <w:rPr>
          <w:rFonts w:hint="eastAsia" w:asciiTheme="minorEastAsia" w:hAnsiTheme="minorEastAsia" w:eastAsiaTheme="minorEastAsia"/>
          <w:color w:val="auto"/>
          <w:sz w:val="24"/>
          <w:highlight w:val="none"/>
          <w:u w:val="single"/>
          <w:lang w:val="en-US" w:eastAsia="zh-CN"/>
        </w:rPr>
        <w:t>供应商</w:t>
      </w:r>
      <w:r>
        <w:rPr>
          <w:rFonts w:asciiTheme="minorEastAsia" w:hAnsiTheme="minorEastAsia" w:eastAsiaTheme="minorEastAsia"/>
          <w:color w:val="auto"/>
          <w:sz w:val="24"/>
          <w:highlight w:val="none"/>
          <w:u w:val="single"/>
        </w:rPr>
        <w:t>须知前附表</w:t>
      </w:r>
      <w:r>
        <w:rPr>
          <w:rFonts w:hint="eastAsia" w:asciiTheme="minorEastAsia" w:hAnsiTheme="minorEastAsia" w:eastAsiaTheme="minorEastAsia"/>
          <w:color w:val="auto"/>
          <w:sz w:val="24"/>
          <w:highlight w:val="none"/>
        </w:rPr>
        <w:t>中规定，</w:t>
      </w:r>
      <w:r>
        <w:rPr>
          <w:rFonts w:asciiTheme="minorEastAsia" w:hAnsiTheme="minorEastAsia" w:eastAsiaTheme="minorEastAsia"/>
          <w:color w:val="auto"/>
          <w:sz w:val="24"/>
          <w:highlight w:val="none"/>
        </w:rPr>
        <w:t>由</w:t>
      </w:r>
      <w:r>
        <w:rPr>
          <w:rFonts w:hint="eastAsia" w:asciiTheme="minorEastAsia" w:hAnsiTheme="minorEastAsia" w:eastAsiaTheme="minorEastAsia"/>
          <w:color w:val="auto"/>
          <w:sz w:val="24"/>
          <w:highlight w:val="none"/>
          <w:lang w:val="en-US" w:eastAsia="zh-CN"/>
        </w:rPr>
        <w:t>磋商小组</w:t>
      </w:r>
      <w:r>
        <w:rPr>
          <w:rFonts w:asciiTheme="minorEastAsia" w:hAnsiTheme="minorEastAsia" w:eastAsiaTheme="minorEastAsia"/>
          <w:color w:val="auto"/>
          <w:sz w:val="24"/>
          <w:highlight w:val="none"/>
        </w:rPr>
        <w:t>或采购人确定</w:t>
      </w:r>
      <w:r>
        <w:rPr>
          <w:rFonts w:hint="eastAsia" w:asciiTheme="minorEastAsia" w:hAnsiTheme="minorEastAsia" w:eastAsiaTheme="minorEastAsia"/>
          <w:color w:val="auto"/>
          <w:sz w:val="24"/>
          <w:highlight w:val="none"/>
          <w:lang w:val="en-US" w:eastAsia="zh-CN"/>
        </w:rPr>
        <w:t>成交供应商</w:t>
      </w:r>
      <w:r>
        <w:rPr>
          <w:rFonts w:asciiTheme="minorEastAsia" w:hAnsiTheme="minorEastAsia" w:eastAsiaTheme="minorEastAsia"/>
          <w:color w:val="auto"/>
          <w:sz w:val="24"/>
          <w:highlight w:val="none"/>
        </w:rPr>
        <w:t>。</w:t>
      </w:r>
    </w:p>
    <w:p w14:paraId="062A600C">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20</w:t>
      </w:r>
      <w:r>
        <w:rPr>
          <w:rFonts w:asciiTheme="minorEastAsia" w:hAnsiTheme="minorEastAsia" w:eastAsiaTheme="minorEastAsia"/>
          <w:b/>
          <w:color w:val="auto"/>
          <w:sz w:val="24"/>
          <w:highlight w:val="none"/>
        </w:rPr>
        <w:t>.编写评审报告</w:t>
      </w:r>
    </w:p>
    <w:p w14:paraId="0EB39475">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20</w:t>
      </w:r>
      <w:r>
        <w:rPr>
          <w:rFonts w:hint="eastAsia" w:asciiTheme="minorEastAsia" w:hAnsiTheme="minorEastAsia" w:eastAsiaTheme="minorEastAsia"/>
          <w:color w:val="auto"/>
          <w:sz w:val="24"/>
          <w:highlight w:val="none"/>
        </w:rPr>
        <w:t>.1评审报告是根据全体磋商小组成员签字的原始评审记录和评审结果编写的报告，评审报告由磋商小组全体成员签字。对评审结论持有异议的磋商小组成员可以书面方式阐述其不同意见和理由。磋商小组成员拒绝在评审报告上签字且不陈述其不同意见和理由的，视为同意评审结论。</w:t>
      </w:r>
    </w:p>
    <w:p w14:paraId="4CB66AA0">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21</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保密要求</w:t>
      </w:r>
    </w:p>
    <w:p w14:paraId="2BFBEEC1">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21</w:t>
      </w:r>
      <w:r>
        <w:rPr>
          <w:rFonts w:hint="eastAsia" w:ascii="宋体" w:hAnsi="宋体" w:eastAsia="宋体"/>
          <w:color w:val="auto"/>
          <w:sz w:val="24"/>
          <w:highlight w:val="none"/>
        </w:rPr>
        <w:t>.1评审将在严格保密的情况下进行。</w:t>
      </w:r>
    </w:p>
    <w:p w14:paraId="019D7D4B">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21</w:t>
      </w:r>
      <w:r>
        <w:rPr>
          <w:rFonts w:hint="eastAsia" w:ascii="宋体" w:hAnsi="宋体" w:eastAsia="宋体"/>
          <w:color w:val="auto"/>
          <w:sz w:val="24"/>
          <w:highlight w:val="none"/>
        </w:rPr>
        <w:t>.2有关人员</w:t>
      </w:r>
      <w:r>
        <w:rPr>
          <w:rFonts w:ascii="宋体" w:hAnsi="宋体" w:eastAsia="宋体"/>
          <w:color w:val="auto"/>
          <w:sz w:val="24"/>
          <w:highlight w:val="none"/>
        </w:rPr>
        <w:t>应当</w:t>
      </w:r>
      <w:r>
        <w:rPr>
          <w:rFonts w:hint="eastAsia" w:ascii="宋体" w:hAnsi="宋体" w:eastAsia="宋体"/>
          <w:color w:val="auto"/>
          <w:sz w:val="24"/>
          <w:highlight w:val="none"/>
        </w:rPr>
        <w:t>遵</w:t>
      </w:r>
      <w:r>
        <w:rPr>
          <w:rFonts w:ascii="宋体" w:hAnsi="宋体" w:eastAsia="宋体"/>
          <w:color w:val="auto"/>
          <w:sz w:val="24"/>
          <w:highlight w:val="none"/>
        </w:rPr>
        <w:t>守</w:t>
      </w:r>
      <w:r>
        <w:rPr>
          <w:rFonts w:hint="eastAsia" w:ascii="宋体" w:hAnsi="宋体" w:eastAsia="宋体"/>
          <w:color w:val="auto"/>
          <w:sz w:val="24"/>
          <w:highlight w:val="none"/>
        </w:rPr>
        <w:t>评审</w:t>
      </w:r>
      <w:r>
        <w:rPr>
          <w:rFonts w:ascii="宋体" w:hAnsi="宋体" w:eastAsia="宋体"/>
          <w:color w:val="auto"/>
          <w:sz w:val="24"/>
          <w:highlight w:val="none"/>
        </w:rPr>
        <w:t>工作纪律，不得</w:t>
      </w:r>
      <w:r>
        <w:rPr>
          <w:rFonts w:hint="eastAsia" w:ascii="宋体" w:hAnsi="宋体" w:eastAsia="宋体"/>
          <w:color w:val="auto"/>
          <w:sz w:val="24"/>
          <w:highlight w:val="none"/>
        </w:rPr>
        <w:t>泄露评审文件</w:t>
      </w:r>
      <w:r>
        <w:rPr>
          <w:rFonts w:ascii="宋体" w:hAnsi="宋体" w:eastAsia="宋体"/>
          <w:color w:val="auto"/>
          <w:sz w:val="24"/>
          <w:highlight w:val="none"/>
        </w:rPr>
        <w:t>、</w:t>
      </w:r>
      <w:r>
        <w:rPr>
          <w:rFonts w:hint="eastAsia" w:ascii="宋体" w:hAnsi="宋体" w:eastAsia="宋体"/>
          <w:color w:val="auto"/>
          <w:sz w:val="24"/>
          <w:highlight w:val="none"/>
        </w:rPr>
        <w:t>评审</w:t>
      </w:r>
      <w:r>
        <w:rPr>
          <w:rFonts w:ascii="宋体" w:hAnsi="宋体" w:eastAsia="宋体"/>
          <w:color w:val="auto"/>
          <w:sz w:val="24"/>
          <w:highlight w:val="none"/>
        </w:rPr>
        <w:t>情况和</w:t>
      </w:r>
      <w:r>
        <w:rPr>
          <w:rFonts w:hint="eastAsia" w:ascii="宋体" w:hAnsi="宋体" w:eastAsia="宋体"/>
          <w:color w:val="auto"/>
          <w:sz w:val="24"/>
          <w:highlight w:val="none"/>
        </w:rPr>
        <w:t>评审</w:t>
      </w:r>
      <w:r>
        <w:rPr>
          <w:rFonts w:ascii="宋体" w:hAnsi="宋体" w:eastAsia="宋体"/>
          <w:color w:val="auto"/>
          <w:sz w:val="24"/>
          <w:highlight w:val="none"/>
        </w:rPr>
        <w:t>中获悉的</w:t>
      </w:r>
      <w:r>
        <w:rPr>
          <w:rFonts w:hint="eastAsia" w:ascii="宋体" w:hAnsi="宋体" w:eastAsia="宋体"/>
          <w:color w:val="auto"/>
          <w:sz w:val="24"/>
          <w:highlight w:val="none"/>
        </w:rPr>
        <w:t>国家秘密、</w:t>
      </w:r>
      <w:r>
        <w:rPr>
          <w:rFonts w:ascii="宋体" w:hAnsi="宋体" w:eastAsia="宋体"/>
          <w:color w:val="auto"/>
          <w:sz w:val="24"/>
          <w:highlight w:val="none"/>
        </w:rPr>
        <w:t>商业秘密。</w:t>
      </w:r>
    </w:p>
    <w:p w14:paraId="754AD8E8">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22</w:t>
      </w:r>
      <w:r>
        <w:rPr>
          <w:rFonts w:asciiTheme="minorEastAsia" w:hAnsiTheme="minorEastAsia" w:eastAsiaTheme="minorEastAsia"/>
          <w:b/>
          <w:color w:val="auto"/>
          <w:sz w:val="24"/>
          <w:highlight w:val="none"/>
        </w:rPr>
        <w:t>.成交结果公告</w:t>
      </w:r>
    </w:p>
    <w:p w14:paraId="570AF007">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22</w:t>
      </w:r>
      <w:r>
        <w:rPr>
          <w:rFonts w:asciiTheme="minorEastAsia" w:hAnsiTheme="minorEastAsia" w:eastAsiaTheme="minorEastAsia"/>
          <w:color w:val="auto"/>
          <w:sz w:val="24"/>
          <w:highlight w:val="none"/>
        </w:rPr>
        <w:t>.1为体现“公开、公平、公正”的原则，磋商结束后，</w:t>
      </w:r>
      <w:r>
        <w:rPr>
          <w:rFonts w:hint="eastAsia" w:ascii="宋体" w:hAnsi="宋体" w:eastAsia="宋体"/>
          <w:color w:val="auto"/>
          <w:sz w:val="24"/>
          <w:szCs w:val="18"/>
          <w:highlight w:val="none"/>
        </w:rPr>
        <w:t>采购代理机构将在安徽省政府采购网（www.ccgp-anhui.gov.cn）</w:t>
      </w:r>
      <w:r>
        <w:rPr>
          <w:rFonts w:asciiTheme="minorEastAsia" w:hAnsiTheme="minorEastAsia" w:eastAsiaTheme="minorEastAsia"/>
          <w:color w:val="auto"/>
          <w:sz w:val="24"/>
          <w:highlight w:val="none"/>
        </w:rPr>
        <w:t>上发布成交结果公告。</w:t>
      </w:r>
    </w:p>
    <w:p w14:paraId="6196D60F">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22</w:t>
      </w:r>
      <w:r>
        <w:rPr>
          <w:rFonts w:asciiTheme="minorEastAsia" w:hAnsiTheme="minorEastAsia" w:eastAsiaTheme="minorEastAsia"/>
          <w:color w:val="auto"/>
          <w:sz w:val="24"/>
          <w:highlight w:val="none"/>
        </w:rPr>
        <w:t>.2成交结果公告内容应当包括采购人及其委托的采购代理机构的名称、地址、联系方式，项目名称和项目编号，成交供应商名称、地址和成交金额，主要成交标的的名称、规格型号、数量、单价、服务要求，成交结果公告期限、评审专家名单以及</w:t>
      </w:r>
      <w:r>
        <w:rPr>
          <w:rFonts w:hint="eastAsia" w:asciiTheme="minorEastAsia" w:hAnsiTheme="minorEastAsia" w:eastAsiaTheme="minorEastAsia"/>
          <w:color w:val="auto"/>
          <w:sz w:val="24"/>
          <w:highlight w:val="none"/>
          <w:u w:val="single"/>
        </w:rPr>
        <w:t>供应商须知前附表</w:t>
      </w:r>
      <w:r>
        <w:rPr>
          <w:rFonts w:asciiTheme="minorEastAsia" w:hAnsiTheme="minorEastAsia" w:eastAsiaTheme="minorEastAsia"/>
          <w:color w:val="auto"/>
          <w:sz w:val="24"/>
          <w:highlight w:val="none"/>
        </w:rPr>
        <w:t>中约定进行公告的内容。</w:t>
      </w:r>
    </w:p>
    <w:p w14:paraId="4340EE66">
      <w:pPr>
        <w:spacing w:line="360" w:lineRule="auto"/>
        <w:ind w:firstLine="437"/>
        <w:outlineLvl w:val="2"/>
        <w:rPr>
          <w:rFonts w:ascii="宋体" w:hAnsi="宋体" w:eastAsia="宋体"/>
          <w:b/>
          <w:color w:val="auto"/>
          <w:sz w:val="24"/>
          <w:highlight w:val="none"/>
        </w:rPr>
      </w:pPr>
      <w:r>
        <w:rPr>
          <w:rFonts w:hint="eastAsia" w:ascii="宋体" w:hAnsi="宋体" w:eastAsia="宋体"/>
          <w:b/>
          <w:color w:val="auto"/>
          <w:sz w:val="24"/>
          <w:highlight w:val="none"/>
          <w:lang w:val="en-US" w:eastAsia="zh-CN"/>
        </w:rPr>
        <w:t>23</w:t>
      </w:r>
      <w:r>
        <w:rPr>
          <w:rFonts w:ascii="宋体" w:hAnsi="宋体" w:eastAsia="宋体"/>
          <w:b/>
          <w:color w:val="auto"/>
          <w:sz w:val="24"/>
          <w:highlight w:val="none"/>
        </w:rPr>
        <w:t>.成交</w:t>
      </w:r>
      <w:r>
        <w:rPr>
          <w:rFonts w:asciiTheme="minorEastAsia" w:hAnsiTheme="minorEastAsia" w:eastAsiaTheme="minorEastAsia"/>
          <w:b/>
          <w:color w:val="auto"/>
          <w:sz w:val="24"/>
          <w:highlight w:val="none"/>
        </w:rPr>
        <w:t>通知书</w:t>
      </w:r>
    </w:p>
    <w:p w14:paraId="45AA7AC6">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23</w:t>
      </w:r>
      <w:r>
        <w:rPr>
          <w:rFonts w:ascii="宋体" w:hAnsi="宋体" w:eastAsia="宋体"/>
          <w:color w:val="auto"/>
          <w:sz w:val="24"/>
          <w:highlight w:val="none"/>
        </w:rPr>
        <w:t>.1采购代理机构发布成交结果公告的同时</w:t>
      </w:r>
      <w:r>
        <w:rPr>
          <w:rFonts w:asciiTheme="minorEastAsia" w:hAnsiTheme="minorEastAsia" w:eastAsiaTheme="minorEastAsia"/>
          <w:color w:val="auto"/>
          <w:sz w:val="24"/>
          <w:highlight w:val="none"/>
        </w:rPr>
        <w:t>以</w:t>
      </w:r>
      <w:r>
        <w:rPr>
          <w:rFonts w:hint="eastAsia" w:asciiTheme="minorEastAsia" w:hAnsiTheme="minorEastAsia" w:eastAsiaTheme="minorEastAsia"/>
          <w:color w:val="auto"/>
          <w:sz w:val="24"/>
          <w:highlight w:val="none"/>
          <w:u w:val="single"/>
        </w:rPr>
        <w:t>供应商须知前附表</w:t>
      </w:r>
      <w:r>
        <w:rPr>
          <w:rFonts w:hint="eastAsia" w:asciiTheme="minorEastAsia" w:hAnsiTheme="minorEastAsia" w:eastAsiaTheme="minorEastAsia"/>
          <w:color w:val="auto"/>
          <w:sz w:val="24"/>
          <w:highlight w:val="none"/>
        </w:rPr>
        <w:t>规定的</w:t>
      </w:r>
      <w:r>
        <w:rPr>
          <w:rFonts w:asciiTheme="minorEastAsia" w:hAnsiTheme="minorEastAsia" w:eastAsiaTheme="minorEastAsia"/>
          <w:color w:val="auto"/>
          <w:sz w:val="24"/>
          <w:highlight w:val="none"/>
        </w:rPr>
        <w:t>形式</w:t>
      </w:r>
      <w:r>
        <w:rPr>
          <w:rFonts w:ascii="宋体" w:hAnsi="宋体" w:eastAsia="宋体"/>
          <w:color w:val="auto"/>
          <w:sz w:val="24"/>
          <w:highlight w:val="none"/>
        </w:rPr>
        <w:t>向成交供应商发出成交通知书。</w:t>
      </w:r>
    </w:p>
    <w:p w14:paraId="4E059C6A">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23</w:t>
      </w:r>
      <w:r>
        <w:rPr>
          <w:rFonts w:ascii="宋体" w:hAnsi="宋体" w:eastAsia="宋体"/>
          <w:color w:val="auto"/>
          <w:sz w:val="24"/>
          <w:highlight w:val="none"/>
        </w:rPr>
        <w:t>.2成交通知书对采购人和成交供应商具有同等法律效力。成交通知书发出以后，采购人改变成交结果或者成交供应商放弃成交资格，应当承担相应的法律责任。</w:t>
      </w:r>
    </w:p>
    <w:p w14:paraId="1BF572D9">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23</w:t>
      </w:r>
      <w:r>
        <w:rPr>
          <w:rFonts w:ascii="宋体" w:hAnsi="宋体" w:eastAsia="宋体"/>
          <w:color w:val="auto"/>
          <w:sz w:val="24"/>
          <w:highlight w:val="none"/>
        </w:rPr>
        <w:t>.3成交通知书是合同的组成部分。</w:t>
      </w:r>
    </w:p>
    <w:p w14:paraId="5373F74C">
      <w:pPr>
        <w:spacing w:line="360" w:lineRule="auto"/>
        <w:ind w:firstLine="437"/>
        <w:outlineLvl w:val="2"/>
        <w:rPr>
          <w:rFonts w:ascii="宋体" w:hAnsi="宋体" w:eastAsia="宋体"/>
          <w:b/>
          <w:color w:val="auto"/>
          <w:sz w:val="24"/>
          <w:highlight w:val="none"/>
        </w:rPr>
      </w:pPr>
      <w:r>
        <w:rPr>
          <w:rFonts w:hint="eastAsia" w:ascii="宋体" w:hAnsi="宋体" w:eastAsia="宋体"/>
          <w:b/>
          <w:color w:val="auto"/>
          <w:sz w:val="24"/>
          <w:highlight w:val="none"/>
          <w:lang w:val="en-US" w:eastAsia="zh-CN"/>
        </w:rPr>
        <w:t>24</w:t>
      </w:r>
      <w:r>
        <w:rPr>
          <w:rFonts w:ascii="宋体" w:hAnsi="宋体" w:eastAsia="宋体"/>
          <w:b/>
          <w:color w:val="auto"/>
          <w:sz w:val="24"/>
          <w:highlight w:val="none"/>
        </w:rPr>
        <w:t>.告知</w:t>
      </w:r>
      <w:r>
        <w:rPr>
          <w:rFonts w:hint="eastAsia" w:ascii="宋体" w:hAnsi="宋体" w:eastAsia="宋体"/>
          <w:b/>
          <w:color w:val="auto"/>
          <w:sz w:val="24"/>
          <w:highlight w:val="none"/>
        </w:rPr>
        <w:t>磋商</w:t>
      </w:r>
      <w:r>
        <w:rPr>
          <w:rFonts w:ascii="宋体" w:hAnsi="宋体" w:eastAsia="宋体"/>
          <w:b/>
          <w:color w:val="auto"/>
          <w:sz w:val="24"/>
          <w:highlight w:val="none"/>
        </w:rPr>
        <w:t>结果</w:t>
      </w:r>
    </w:p>
    <w:p w14:paraId="69724AE5">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24</w:t>
      </w:r>
      <w:r>
        <w:rPr>
          <w:rFonts w:ascii="宋体" w:hAnsi="宋体" w:eastAsia="宋体"/>
          <w:color w:val="auto"/>
          <w:sz w:val="24"/>
          <w:highlight w:val="none"/>
        </w:rPr>
        <w:t>.1在公告</w:t>
      </w:r>
      <w:r>
        <w:rPr>
          <w:rFonts w:hint="eastAsia" w:ascii="宋体" w:hAnsi="宋体" w:eastAsia="宋体"/>
          <w:color w:val="auto"/>
          <w:sz w:val="24"/>
          <w:highlight w:val="none"/>
        </w:rPr>
        <w:t>成交</w:t>
      </w:r>
      <w:r>
        <w:rPr>
          <w:rFonts w:ascii="宋体" w:hAnsi="宋体" w:eastAsia="宋体"/>
          <w:color w:val="auto"/>
          <w:sz w:val="24"/>
          <w:highlight w:val="none"/>
        </w:rPr>
        <w:t>结果的同时，采购代理机构同时以</w:t>
      </w:r>
      <w:r>
        <w:rPr>
          <w:rFonts w:hint="eastAsia" w:ascii="宋体" w:hAnsi="宋体" w:eastAsia="宋体"/>
          <w:color w:val="auto"/>
          <w:sz w:val="24"/>
          <w:highlight w:val="none"/>
          <w:u w:val="single"/>
        </w:rPr>
        <w:t>供应商</w:t>
      </w:r>
      <w:r>
        <w:rPr>
          <w:rFonts w:ascii="宋体" w:hAnsi="宋体" w:eastAsia="宋体"/>
          <w:color w:val="auto"/>
          <w:sz w:val="24"/>
          <w:highlight w:val="none"/>
          <w:u w:val="single"/>
        </w:rPr>
        <w:t>须知前附表</w:t>
      </w:r>
      <w:r>
        <w:rPr>
          <w:rFonts w:ascii="宋体" w:hAnsi="宋体" w:eastAsia="宋体"/>
          <w:color w:val="auto"/>
          <w:sz w:val="24"/>
          <w:highlight w:val="none"/>
        </w:rPr>
        <w:t>规定的形式告知未</w:t>
      </w:r>
      <w:r>
        <w:rPr>
          <w:rFonts w:hint="eastAsia" w:ascii="宋体" w:hAnsi="宋体" w:eastAsia="宋体"/>
          <w:color w:val="auto"/>
          <w:sz w:val="24"/>
          <w:highlight w:val="none"/>
        </w:rPr>
        <w:t>成交供应商</w:t>
      </w:r>
      <w:r>
        <w:rPr>
          <w:rFonts w:ascii="宋体" w:hAnsi="宋体" w:eastAsia="宋体"/>
          <w:color w:val="auto"/>
          <w:sz w:val="24"/>
          <w:highlight w:val="none"/>
        </w:rPr>
        <w:t>本人的评审得分和排序。</w:t>
      </w:r>
    </w:p>
    <w:p w14:paraId="2814C589">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lang w:val="en-US" w:eastAsia="zh-CN"/>
        </w:rPr>
        <w:t>24</w:t>
      </w:r>
      <w:r>
        <w:rPr>
          <w:rFonts w:ascii="宋体" w:hAnsi="宋体" w:eastAsia="宋体"/>
          <w:color w:val="auto"/>
          <w:sz w:val="24"/>
          <w:highlight w:val="none"/>
        </w:rPr>
        <w:t>.</w:t>
      </w:r>
      <w:r>
        <w:rPr>
          <w:rFonts w:hint="eastAsia" w:ascii="宋体" w:hAnsi="宋体" w:eastAsia="宋体"/>
          <w:color w:val="auto"/>
          <w:sz w:val="24"/>
          <w:highlight w:val="none"/>
        </w:rPr>
        <w:t>2</w:t>
      </w:r>
      <w:r>
        <w:rPr>
          <w:rFonts w:ascii="宋体" w:hAnsi="宋体" w:eastAsia="宋体"/>
          <w:color w:val="auto"/>
          <w:sz w:val="24"/>
          <w:highlight w:val="none"/>
        </w:rPr>
        <w:t>采购代理机构对未成交的供应商不做未成交原因的解释。</w:t>
      </w:r>
    </w:p>
    <w:p w14:paraId="72F616FA">
      <w:pPr>
        <w:spacing w:line="360" w:lineRule="auto"/>
        <w:ind w:firstLine="437"/>
        <w:outlineLvl w:val="2"/>
        <w:rPr>
          <w:rFonts w:ascii="宋体" w:hAnsi="宋体" w:eastAsia="宋体"/>
          <w:b/>
          <w:color w:val="auto"/>
          <w:sz w:val="24"/>
          <w:highlight w:val="none"/>
        </w:rPr>
      </w:pPr>
      <w:r>
        <w:rPr>
          <w:rFonts w:hint="eastAsia" w:ascii="宋体" w:hAnsi="宋体" w:eastAsia="宋体"/>
          <w:b/>
          <w:color w:val="auto"/>
          <w:sz w:val="24"/>
          <w:highlight w:val="none"/>
          <w:lang w:val="en-US" w:eastAsia="zh-CN"/>
        </w:rPr>
        <w:t>25</w:t>
      </w:r>
      <w:r>
        <w:rPr>
          <w:rFonts w:ascii="宋体" w:hAnsi="宋体" w:eastAsia="宋体"/>
          <w:b/>
          <w:color w:val="auto"/>
          <w:sz w:val="24"/>
          <w:highlight w:val="none"/>
        </w:rPr>
        <w:t>.履约保证金</w:t>
      </w:r>
    </w:p>
    <w:p w14:paraId="6DFE0B02">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25</w:t>
      </w:r>
      <w:r>
        <w:rPr>
          <w:rFonts w:ascii="宋体" w:hAnsi="宋体" w:eastAsia="宋体"/>
          <w:color w:val="auto"/>
          <w:sz w:val="24"/>
          <w:highlight w:val="none"/>
        </w:rPr>
        <w:t>.1成交供应商应按照</w:t>
      </w:r>
      <w:r>
        <w:rPr>
          <w:rFonts w:ascii="宋体" w:hAnsi="宋体" w:eastAsia="宋体"/>
          <w:color w:val="auto"/>
          <w:sz w:val="24"/>
          <w:highlight w:val="none"/>
          <w:u w:val="single"/>
        </w:rPr>
        <w:t>供应商须知前附表</w:t>
      </w:r>
      <w:r>
        <w:rPr>
          <w:rFonts w:ascii="宋体" w:hAnsi="宋体" w:eastAsia="宋体"/>
          <w:color w:val="auto"/>
          <w:sz w:val="24"/>
          <w:highlight w:val="none"/>
        </w:rPr>
        <w:t>规定</w:t>
      </w:r>
      <w:r>
        <w:rPr>
          <w:rFonts w:hint="eastAsia" w:ascii="宋体" w:hAnsi="宋体" w:eastAsia="宋体"/>
          <w:color w:val="auto"/>
          <w:sz w:val="24"/>
          <w:highlight w:val="none"/>
        </w:rPr>
        <w:t>缴纳</w:t>
      </w:r>
      <w:r>
        <w:rPr>
          <w:rFonts w:ascii="宋体" w:hAnsi="宋体" w:eastAsia="宋体"/>
          <w:color w:val="auto"/>
          <w:sz w:val="24"/>
          <w:highlight w:val="none"/>
        </w:rPr>
        <w:t>履约保证金。</w:t>
      </w:r>
    </w:p>
    <w:p w14:paraId="73DFAA75">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25</w:t>
      </w:r>
      <w:r>
        <w:rPr>
          <w:rFonts w:ascii="宋体" w:hAnsi="宋体" w:eastAsia="宋体"/>
          <w:color w:val="auto"/>
          <w:sz w:val="24"/>
          <w:highlight w:val="none"/>
        </w:rPr>
        <w:t>.2如果成交供应商没有按照上述履约保证金的规定执行，将视为放弃成交资格。在此情况下，采购人可确定下一成交候选供应商为成交供应商，也可以重新开展采购活动。</w:t>
      </w:r>
    </w:p>
    <w:p w14:paraId="5F5A5DC9">
      <w:pPr>
        <w:spacing w:line="360" w:lineRule="auto"/>
        <w:ind w:firstLine="437"/>
        <w:outlineLvl w:val="2"/>
        <w:rPr>
          <w:rFonts w:ascii="宋体" w:hAnsi="宋体" w:eastAsia="宋体"/>
          <w:b/>
          <w:color w:val="auto"/>
          <w:sz w:val="24"/>
          <w:highlight w:val="none"/>
        </w:rPr>
      </w:pPr>
      <w:r>
        <w:rPr>
          <w:rFonts w:hint="eastAsia" w:ascii="宋体" w:hAnsi="宋体" w:eastAsia="宋体"/>
          <w:b/>
          <w:color w:val="auto"/>
          <w:sz w:val="24"/>
          <w:highlight w:val="none"/>
          <w:lang w:val="en-US" w:eastAsia="zh-CN"/>
        </w:rPr>
        <w:t>26</w:t>
      </w:r>
      <w:r>
        <w:rPr>
          <w:rFonts w:ascii="宋体" w:hAnsi="宋体" w:eastAsia="宋体"/>
          <w:b/>
          <w:color w:val="auto"/>
          <w:sz w:val="24"/>
          <w:highlight w:val="none"/>
        </w:rPr>
        <w:t>.</w:t>
      </w:r>
      <w:r>
        <w:rPr>
          <w:rFonts w:hint="eastAsia" w:ascii="宋体" w:hAnsi="宋体" w:eastAsia="宋体"/>
          <w:b/>
          <w:color w:val="auto"/>
          <w:sz w:val="24"/>
          <w:highlight w:val="none"/>
          <w:lang w:val="en-US" w:eastAsia="zh-CN"/>
        </w:rPr>
        <w:t>代理费用</w:t>
      </w:r>
    </w:p>
    <w:p w14:paraId="770A9A87">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26</w:t>
      </w:r>
      <w:r>
        <w:rPr>
          <w:rFonts w:ascii="宋体" w:hAnsi="宋体" w:eastAsia="宋体"/>
          <w:color w:val="auto"/>
          <w:sz w:val="24"/>
          <w:highlight w:val="none"/>
        </w:rPr>
        <w:t>.1本项目</w:t>
      </w:r>
      <w:r>
        <w:rPr>
          <w:rFonts w:hint="eastAsia" w:ascii="宋体" w:hAnsi="宋体" w:eastAsia="宋体"/>
          <w:color w:val="auto"/>
          <w:sz w:val="24"/>
          <w:highlight w:val="none"/>
          <w:lang w:val="en-US" w:eastAsia="zh-CN"/>
        </w:rPr>
        <w:t>代理费用</w:t>
      </w:r>
      <w:r>
        <w:rPr>
          <w:rFonts w:ascii="宋体" w:hAnsi="宋体" w:eastAsia="宋体"/>
          <w:color w:val="auto"/>
          <w:sz w:val="24"/>
          <w:highlight w:val="none"/>
        </w:rPr>
        <w:t>的收取按</w:t>
      </w:r>
      <w:r>
        <w:rPr>
          <w:rFonts w:hint="eastAsia" w:ascii="宋体" w:hAnsi="宋体" w:eastAsia="宋体"/>
          <w:color w:val="auto"/>
          <w:sz w:val="24"/>
          <w:highlight w:val="none"/>
          <w:u w:val="single"/>
        </w:rPr>
        <w:t>供应商</w:t>
      </w:r>
      <w:r>
        <w:rPr>
          <w:rFonts w:ascii="宋体" w:hAnsi="宋体" w:eastAsia="宋体"/>
          <w:color w:val="auto"/>
          <w:sz w:val="24"/>
          <w:highlight w:val="none"/>
          <w:u w:val="single"/>
        </w:rPr>
        <w:t>须知前附表</w:t>
      </w:r>
      <w:r>
        <w:rPr>
          <w:rFonts w:ascii="宋体" w:hAnsi="宋体" w:eastAsia="宋体"/>
          <w:color w:val="auto"/>
          <w:sz w:val="24"/>
          <w:highlight w:val="none"/>
        </w:rPr>
        <w:t>的规定执行。</w:t>
      </w:r>
    </w:p>
    <w:p w14:paraId="32208E83">
      <w:pPr>
        <w:spacing w:line="360" w:lineRule="auto"/>
        <w:ind w:firstLine="437"/>
        <w:outlineLvl w:val="2"/>
        <w:rPr>
          <w:rFonts w:ascii="宋体" w:hAnsi="宋体" w:eastAsia="宋体"/>
          <w:b/>
          <w:color w:val="auto"/>
          <w:sz w:val="24"/>
          <w:highlight w:val="none"/>
        </w:rPr>
      </w:pPr>
      <w:r>
        <w:rPr>
          <w:rFonts w:hint="eastAsia" w:ascii="宋体" w:hAnsi="宋体" w:eastAsia="宋体"/>
          <w:b/>
          <w:color w:val="auto"/>
          <w:sz w:val="24"/>
          <w:highlight w:val="none"/>
          <w:lang w:val="en-US" w:eastAsia="zh-CN"/>
        </w:rPr>
        <w:t>27</w:t>
      </w:r>
      <w:r>
        <w:rPr>
          <w:rFonts w:ascii="宋体" w:hAnsi="宋体" w:eastAsia="宋体"/>
          <w:b/>
          <w:color w:val="auto"/>
          <w:sz w:val="24"/>
          <w:highlight w:val="none"/>
        </w:rPr>
        <w:t>.签订</w:t>
      </w:r>
      <w:r>
        <w:rPr>
          <w:rFonts w:asciiTheme="minorEastAsia" w:hAnsiTheme="minorEastAsia" w:eastAsiaTheme="minorEastAsia"/>
          <w:b/>
          <w:color w:val="auto"/>
          <w:sz w:val="24"/>
          <w:highlight w:val="none"/>
        </w:rPr>
        <w:t>合同</w:t>
      </w:r>
    </w:p>
    <w:p w14:paraId="091307E7">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27</w:t>
      </w:r>
      <w:r>
        <w:rPr>
          <w:rFonts w:ascii="宋体" w:hAnsi="宋体" w:eastAsia="宋体"/>
          <w:color w:val="auto"/>
          <w:sz w:val="24"/>
          <w:highlight w:val="none"/>
        </w:rPr>
        <w:t>.1</w:t>
      </w:r>
      <w:r>
        <w:rPr>
          <w:rFonts w:hint="eastAsia" w:ascii="宋体" w:hAnsi="宋体" w:eastAsia="宋体" w:cs="宋体"/>
          <w:color w:val="auto"/>
          <w:sz w:val="24"/>
          <w:szCs w:val="24"/>
          <w:highlight w:val="none"/>
          <w:u w:val="none"/>
          <w:lang w:val="en-US" w:eastAsia="zh-CN"/>
        </w:rPr>
        <w:t>采购人与成交供应商应当按照</w:t>
      </w:r>
      <w:r>
        <w:rPr>
          <w:rFonts w:hint="eastAsia" w:ascii="宋体" w:hAnsi="宋体" w:eastAsia="宋体" w:cs="宋体"/>
          <w:color w:val="auto"/>
          <w:sz w:val="24"/>
          <w:szCs w:val="24"/>
          <w:highlight w:val="none"/>
          <w:u w:val="single"/>
          <w:lang w:val="en-US" w:eastAsia="zh-CN"/>
        </w:rPr>
        <w:t>供应商</w:t>
      </w:r>
      <w:r>
        <w:rPr>
          <w:rFonts w:hint="eastAsia" w:ascii="宋体" w:hAnsi="宋体" w:eastAsia="宋体" w:cs="宋体"/>
          <w:color w:val="auto"/>
          <w:sz w:val="24"/>
          <w:szCs w:val="24"/>
          <w:highlight w:val="none"/>
          <w:u w:val="single"/>
        </w:rPr>
        <w:t>须知前附表</w:t>
      </w:r>
      <w:r>
        <w:rPr>
          <w:rFonts w:hint="eastAsia" w:ascii="宋体" w:hAnsi="宋体" w:eastAsia="宋体" w:cs="宋体"/>
          <w:color w:val="auto"/>
          <w:sz w:val="24"/>
          <w:szCs w:val="24"/>
          <w:highlight w:val="none"/>
          <w:u w:val="none"/>
        </w:rPr>
        <w:t>规定</w:t>
      </w:r>
      <w:r>
        <w:rPr>
          <w:rFonts w:hint="eastAsia" w:ascii="宋体" w:hAnsi="宋体" w:eastAsia="宋体" w:cs="宋体"/>
          <w:color w:val="auto"/>
          <w:sz w:val="24"/>
          <w:szCs w:val="24"/>
          <w:highlight w:val="none"/>
          <w:lang w:val="en-US" w:eastAsia="zh-CN"/>
        </w:rPr>
        <w:t>的时间内完成政府采购合同签订及合同公告。</w:t>
      </w:r>
    </w:p>
    <w:p w14:paraId="1795A41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olor w:val="auto"/>
          <w:sz w:val="24"/>
          <w:highlight w:val="none"/>
        </w:rPr>
      </w:pPr>
      <w:r>
        <w:rPr>
          <w:rFonts w:hint="eastAsia" w:ascii="宋体" w:hAnsi="宋体" w:eastAsia="宋体"/>
          <w:color w:val="auto"/>
          <w:sz w:val="24"/>
          <w:highlight w:val="none"/>
          <w:lang w:val="en-US" w:eastAsia="zh-CN"/>
        </w:rPr>
        <w:t>27</w:t>
      </w:r>
      <w:r>
        <w:rPr>
          <w:rFonts w:ascii="宋体" w:hAnsi="宋体" w:eastAsia="宋体"/>
          <w:color w:val="auto"/>
          <w:sz w:val="24"/>
          <w:highlight w:val="none"/>
        </w:rPr>
        <w:t>.2磋商文件、成交供应商的响应文件及其澄清文件等，均为签订合同的依据。</w:t>
      </w:r>
    </w:p>
    <w:p w14:paraId="4AEED7C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olor w:val="auto"/>
          <w:sz w:val="24"/>
          <w:highlight w:val="none"/>
        </w:rPr>
      </w:pPr>
      <w:r>
        <w:rPr>
          <w:rFonts w:hint="eastAsia" w:ascii="宋体" w:hAnsi="宋体" w:eastAsia="宋体"/>
          <w:color w:val="auto"/>
          <w:sz w:val="24"/>
          <w:highlight w:val="none"/>
          <w:lang w:val="en-US" w:eastAsia="zh-CN"/>
        </w:rPr>
        <w:t>27</w:t>
      </w:r>
      <w:r>
        <w:rPr>
          <w:rFonts w:ascii="宋体" w:hAnsi="宋体" w:eastAsia="宋体"/>
          <w:color w:val="auto"/>
          <w:sz w:val="24"/>
          <w:highlight w:val="none"/>
        </w:rPr>
        <w:t>.3成交供应商拒绝与采购人签订合同的，采购人可以按照评审报告推荐的成交候选供应商名单排序，确定下一成交候选供应商为成交供应商，也可以重新开展采购活动。</w:t>
      </w:r>
      <w:r>
        <w:rPr>
          <w:rFonts w:hint="eastAsia" w:ascii="宋体" w:hAnsi="宋体" w:eastAsia="宋体"/>
          <w:color w:val="auto"/>
          <w:sz w:val="24"/>
          <w:highlight w:val="none"/>
        </w:rPr>
        <w:t>成交供应商拒绝签订政府采购合同的不得参加对该项目重新开展的采购活动。</w:t>
      </w:r>
    </w:p>
    <w:p w14:paraId="0A58E89A">
      <w:pPr>
        <w:spacing w:line="360" w:lineRule="auto"/>
        <w:ind w:firstLine="470" w:firstLineChars="196"/>
        <w:rPr>
          <w:rFonts w:ascii="宋体" w:hAnsi="宋体" w:eastAsia="宋体"/>
          <w:color w:val="auto"/>
          <w:sz w:val="24"/>
          <w:highlight w:val="none"/>
        </w:rPr>
      </w:pPr>
      <w:bookmarkStart w:id="64" w:name="_Hlk60264926"/>
      <w:r>
        <w:rPr>
          <w:rFonts w:hint="eastAsia" w:ascii="宋体" w:hAnsi="宋体" w:eastAsia="宋体"/>
          <w:color w:val="auto"/>
          <w:sz w:val="24"/>
          <w:highlight w:val="none"/>
          <w:lang w:val="en-US" w:eastAsia="zh-CN"/>
        </w:rPr>
        <w:t>27</w:t>
      </w:r>
      <w:r>
        <w:rPr>
          <w:rFonts w:hint="eastAsia" w:ascii="宋体" w:hAnsi="宋体" w:eastAsia="宋体"/>
          <w:color w:val="auto"/>
          <w:sz w:val="24"/>
          <w:highlight w:val="none"/>
        </w:rPr>
        <w:t>.</w:t>
      </w:r>
      <w:r>
        <w:rPr>
          <w:rFonts w:ascii="宋体" w:hAnsi="宋体" w:eastAsia="宋体"/>
          <w:color w:val="auto"/>
          <w:sz w:val="24"/>
          <w:highlight w:val="none"/>
        </w:rPr>
        <w:t>4</w:t>
      </w:r>
      <w:r>
        <w:rPr>
          <w:rFonts w:hint="eastAsia" w:ascii="宋体" w:hAnsi="宋体" w:eastAsia="宋体"/>
          <w:color w:val="auto"/>
          <w:sz w:val="24"/>
          <w:highlight w:val="none"/>
        </w:rPr>
        <w:t>依据《政府采购促进中小企业发展管理办法》（财库〔</w:t>
      </w:r>
      <w:r>
        <w:rPr>
          <w:rFonts w:ascii="宋体" w:hAnsi="宋体" w:eastAsia="宋体"/>
          <w:color w:val="auto"/>
          <w:sz w:val="24"/>
          <w:highlight w:val="none"/>
        </w:rPr>
        <w:t>2020〕46号</w:t>
      </w:r>
      <w:r>
        <w:rPr>
          <w:rFonts w:hint="eastAsia" w:ascii="宋体" w:hAnsi="宋体" w:eastAsia="宋体"/>
          <w:color w:val="auto"/>
          <w:sz w:val="24"/>
          <w:highlight w:val="none"/>
        </w:rPr>
        <w:t>）规定享受扶持政策获得政府采购合同的，小微企业不得将合同分包给大中型企业，中型企业不得将合同分包给大型企业。</w:t>
      </w:r>
      <w:bookmarkEnd w:id="64"/>
    </w:p>
    <w:p w14:paraId="1B399C72">
      <w:pPr>
        <w:spacing w:line="360" w:lineRule="auto"/>
        <w:ind w:firstLine="437"/>
        <w:outlineLvl w:val="2"/>
        <w:rPr>
          <w:rFonts w:ascii="宋体" w:hAnsi="宋体" w:eastAsia="宋体"/>
          <w:b/>
          <w:color w:val="auto"/>
          <w:sz w:val="24"/>
          <w:highlight w:val="none"/>
        </w:rPr>
      </w:pPr>
      <w:r>
        <w:rPr>
          <w:rFonts w:hint="eastAsia" w:ascii="宋体" w:hAnsi="宋体" w:eastAsia="宋体"/>
          <w:b/>
          <w:color w:val="auto"/>
          <w:sz w:val="24"/>
          <w:highlight w:val="none"/>
          <w:lang w:val="en-US" w:eastAsia="zh-CN"/>
        </w:rPr>
        <w:t>28</w:t>
      </w:r>
      <w:r>
        <w:rPr>
          <w:rFonts w:ascii="宋体" w:hAnsi="宋体" w:eastAsia="宋体"/>
          <w:b/>
          <w:color w:val="auto"/>
          <w:sz w:val="24"/>
          <w:highlight w:val="none"/>
        </w:rPr>
        <w:t>.廉洁</w:t>
      </w:r>
      <w:r>
        <w:rPr>
          <w:rFonts w:asciiTheme="minorEastAsia" w:hAnsiTheme="minorEastAsia" w:eastAsiaTheme="minorEastAsia"/>
          <w:b/>
          <w:color w:val="auto"/>
          <w:sz w:val="24"/>
          <w:highlight w:val="none"/>
        </w:rPr>
        <w:t>自律</w:t>
      </w:r>
      <w:r>
        <w:rPr>
          <w:rFonts w:ascii="宋体" w:hAnsi="宋体" w:eastAsia="宋体"/>
          <w:b/>
          <w:color w:val="auto"/>
          <w:sz w:val="24"/>
          <w:highlight w:val="none"/>
        </w:rPr>
        <w:t>规定</w:t>
      </w:r>
    </w:p>
    <w:p w14:paraId="6852A4D1">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28</w:t>
      </w:r>
      <w:r>
        <w:rPr>
          <w:rFonts w:ascii="宋体" w:hAnsi="宋体" w:eastAsia="宋体"/>
          <w:color w:val="auto"/>
          <w:sz w:val="24"/>
          <w:highlight w:val="none"/>
        </w:rPr>
        <w:t>.1采购代理机构工作人员不得以不正当手段获取政府采购代理业务，不得与采购人、供应商恶意串通。</w:t>
      </w:r>
    </w:p>
    <w:p w14:paraId="272B3329">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28</w:t>
      </w:r>
      <w:r>
        <w:rPr>
          <w:rFonts w:ascii="宋体" w:hAnsi="宋体" w:eastAsia="宋体"/>
          <w:color w:val="auto"/>
          <w:sz w:val="24"/>
          <w:highlight w:val="none"/>
        </w:rPr>
        <w:t>.2采购代理机构工作人员不得接受采购人或者供应商组织的宴请、旅游、娱乐，不得收受礼品、现金、有价证券等，不得向采购人或者供应商报销应当由个人承担的费用。</w:t>
      </w:r>
    </w:p>
    <w:p w14:paraId="487CBDF1">
      <w:pPr>
        <w:spacing w:line="360" w:lineRule="auto"/>
        <w:ind w:firstLine="437"/>
        <w:outlineLvl w:val="2"/>
        <w:rPr>
          <w:rFonts w:ascii="宋体" w:hAnsi="宋体" w:eastAsia="宋体"/>
          <w:b/>
          <w:color w:val="auto"/>
          <w:sz w:val="24"/>
          <w:highlight w:val="none"/>
        </w:rPr>
      </w:pPr>
      <w:r>
        <w:rPr>
          <w:rFonts w:hint="eastAsia" w:ascii="宋体" w:hAnsi="宋体" w:eastAsia="宋体"/>
          <w:b/>
          <w:color w:val="auto"/>
          <w:sz w:val="24"/>
          <w:highlight w:val="none"/>
          <w:lang w:val="en-US" w:eastAsia="zh-CN"/>
        </w:rPr>
        <w:t>29</w:t>
      </w:r>
      <w:r>
        <w:rPr>
          <w:rFonts w:ascii="宋体" w:hAnsi="宋体" w:eastAsia="宋体"/>
          <w:b/>
          <w:color w:val="auto"/>
          <w:sz w:val="24"/>
          <w:highlight w:val="none"/>
        </w:rPr>
        <w:t>.质疑的</w:t>
      </w:r>
      <w:r>
        <w:rPr>
          <w:rFonts w:asciiTheme="minorEastAsia" w:hAnsiTheme="minorEastAsia" w:eastAsiaTheme="minorEastAsia"/>
          <w:b/>
          <w:color w:val="auto"/>
          <w:sz w:val="24"/>
          <w:highlight w:val="none"/>
        </w:rPr>
        <w:t>提出</w:t>
      </w:r>
      <w:r>
        <w:rPr>
          <w:rFonts w:ascii="宋体" w:hAnsi="宋体" w:eastAsia="宋体"/>
          <w:b/>
          <w:color w:val="auto"/>
          <w:sz w:val="24"/>
          <w:highlight w:val="none"/>
        </w:rPr>
        <w:t>与接收</w:t>
      </w:r>
    </w:p>
    <w:p w14:paraId="65221C1C">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29</w:t>
      </w:r>
      <w:r>
        <w:rPr>
          <w:rFonts w:hint="eastAsia" w:ascii="宋体" w:hAnsi="宋体" w:eastAsia="宋体"/>
          <w:color w:val="auto"/>
          <w:sz w:val="24"/>
          <w:highlight w:val="none"/>
        </w:rPr>
        <w:t>.1供应商认为磋商文件、采购过程和成交结果使自己的权益受到损害的，可以在知道或者应知其权益受到损害之日起七个工作日内，以书面形式向采购人或其委托的采购代理机构提出质疑。</w:t>
      </w:r>
    </w:p>
    <w:p w14:paraId="2703ED39">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29</w:t>
      </w:r>
      <w:r>
        <w:rPr>
          <w:rFonts w:hint="eastAsia" w:ascii="宋体" w:hAnsi="宋体" w:eastAsia="宋体"/>
          <w:color w:val="auto"/>
          <w:sz w:val="24"/>
          <w:highlight w:val="none"/>
        </w:rPr>
        <w:t>.</w:t>
      </w:r>
      <w:r>
        <w:rPr>
          <w:rFonts w:hint="eastAsia" w:ascii="宋体" w:hAnsi="宋体" w:eastAsia="宋体"/>
          <w:color w:val="auto"/>
          <w:sz w:val="24"/>
          <w:highlight w:val="none"/>
          <w:lang w:val="en-US" w:eastAsia="zh-CN"/>
        </w:rPr>
        <w:t>2</w:t>
      </w:r>
      <w:r>
        <w:rPr>
          <w:rFonts w:hint="eastAsia" w:ascii="宋体" w:hAnsi="宋体" w:eastAsia="宋体"/>
          <w:color w:val="auto"/>
          <w:sz w:val="24"/>
          <w:highlight w:val="none"/>
        </w:rPr>
        <w:t>质疑供应商应按照财政部制定的《政府采购质疑函范本》格式（详见磋商文件）和《政府采购质疑和投诉办法》的要求，在法定质疑期内以书面形式提出质疑，超出法定质疑期提交的质疑将被拒绝。针对同一采购程序环节的质疑应一次性提出。</w:t>
      </w:r>
    </w:p>
    <w:p w14:paraId="06EAC0E5">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lang w:val="en-US" w:eastAsia="zh-CN"/>
        </w:rPr>
        <w:t>29</w:t>
      </w:r>
      <w:r>
        <w:rPr>
          <w:rFonts w:hint="eastAsia" w:ascii="宋体" w:hAnsi="宋体" w:eastAsia="宋体"/>
          <w:color w:val="auto"/>
          <w:sz w:val="24"/>
          <w:highlight w:val="none"/>
        </w:rPr>
        <w:t>.</w:t>
      </w:r>
      <w:r>
        <w:rPr>
          <w:rFonts w:hint="eastAsia" w:ascii="宋体" w:hAnsi="宋体" w:eastAsia="宋体"/>
          <w:color w:val="auto"/>
          <w:sz w:val="24"/>
          <w:highlight w:val="none"/>
          <w:lang w:val="en-US" w:eastAsia="zh-CN"/>
        </w:rPr>
        <w:t>3</w:t>
      </w:r>
      <w:r>
        <w:rPr>
          <w:rFonts w:hint="eastAsia" w:ascii="宋体" w:hAnsi="宋体" w:eastAsia="宋体"/>
          <w:color w:val="auto"/>
          <w:sz w:val="24"/>
          <w:highlight w:val="none"/>
        </w:rPr>
        <w:t>采购代理机构质疑函接收部门、联系电话和通讯地址，见</w:t>
      </w:r>
      <w:r>
        <w:rPr>
          <w:rFonts w:hint="eastAsia" w:ascii="宋体" w:hAnsi="宋体" w:eastAsia="宋体"/>
          <w:color w:val="auto"/>
          <w:sz w:val="24"/>
          <w:highlight w:val="none"/>
          <w:u w:val="single"/>
        </w:rPr>
        <w:t>供应商须知前附表</w:t>
      </w:r>
      <w:r>
        <w:rPr>
          <w:rFonts w:hint="eastAsia" w:ascii="宋体" w:hAnsi="宋体" w:eastAsia="宋体"/>
          <w:color w:val="auto"/>
          <w:sz w:val="24"/>
          <w:highlight w:val="none"/>
        </w:rPr>
        <w:t>。</w:t>
      </w:r>
    </w:p>
    <w:p w14:paraId="5DD7959A">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lang w:val="en-US" w:eastAsia="zh-CN"/>
        </w:rPr>
        <w:t>注：上述条款中所要求的书面形式包含通过电子交易系统递交方式。</w:t>
      </w:r>
    </w:p>
    <w:p w14:paraId="7F1C1091">
      <w:pPr>
        <w:spacing w:line="360" w:lineRule="auto"/>
        <w:ind w:firstLine="437"/>
        <w:outlineLvl w:val="2"/>
        <w:rPr>
          <w:rFonts w:ascii="宋体" w:hAnsi="宋体" w:eastAsia="宋体"/>
          <w:b/>
          <w:color w:val="auto"/>
          <w:sz w:val="24"/>
          <w:highlight w:val="none"/>
        </w:rPr>
      </w:pPr>
      <w:r>
        <w:rPr>
          <w:rFonts w:hint="eastAsia" w:ascii="宋体" w:hAnsi="宋体" w:eastAsia="宋体"/>
          <w:b/>
          <w:color w:val="auto"/>
          <w:sz w:val="24"/>
          <w:highlight w:val="none"/>
          <w:lang w:val="en-US" w:eastAsia="zh-CN"/>
        </w:rPr>
        <w:t>30</w:t>
      </w:r>
      <w:r>
        <w:rPr>
          <w:rFonts w:ascii="宋体" w:hAnsi="宋体" w:eastAsia="宋体"/>
          <w:b/>
          <w:color w:val="auto"/>
          <w:sz w:val="24"/>
          <w:highlight w:val="none"/>
        </w:rPr>
        <w:t>.需要</w:t>
      </w:r>
      <w:r>
        <w:rPr>
          <w:rFonts w:asciiTheme="minorEastAsia" w:hAnsiTheme="minorEastAsia" w:eastAsiaTheme="minorEastAsia"/>
          <w:b/>
          <w:color w:val="auto"/>
          <w:sz w:val="24"/>
          <w:highlight w:val="none"/>
        </w:rPr>
        <w:t>补充</w:t>
      </w:r>
      <w:r>
        <w:rPr>
          <w:rFonts w:ascii="宋体" w:hAnsi="宋体" w:eastAsia="宋体"/>
          <w:b/>
          <w:color w:val="auto"/>
          <w:sz w:val="24"/>
          <w:highlight w:val="none"/>
        </w:rPr>
        <w:t>的其他内容</w:t>
      </w:r>
    </w:p>
    <w:p w14:paraId="3098B0B5">
      <w:pPr>
        <w:spacing w:line="360" w:lineRule="auto"/>
        <w:ind w:firstLine="437"/>
        <w:outlineLvl w:val="2"/>
        <w:rPr>
          <w:rFonts w:hint="eastAsia" w:ascii="宋体" w:hAnsi="宋体" w:eastAsia="宋体"/>
          <w:color w:val="auto"/>
          <w:sz w:val="24"/>
          <w:highlight w:val="none"/>
        </w:rPr>
      </w:pPr>
      <w:r>
        <w:rPr>
          <w:rFonts w:hint="eastAsia" w:ascii="宋体" w:hAnsi="宋体" w:eastAsia="宋体"/>
          <w:color w:val="auto"/>
          <w:sz w:val="24"/>
          <w:highlight w:val="none"/>
        </w:rPr>
        <w:t>需要补充的其他内容，见</w:t>
      </w:r>
      <w:r>
        <w:rPr>
          <w:rFonts w:hint="eastAsia" w:ascii="宋体" w:hAnsi="宋体" w:eastAsia="宋体"/>
          <w:color w:val="auto"/>
          <w:sz w:val="24"/>
          <w:highlight w:val="none"/>
          <w:u w:val="single"/>
        </w:rPr>
        <w:t>供应商须知前附表</w:t>
      </w:r>
      <w:r>
        <w:rPr>
          <w:rFonts w:hint="eastAsia" w:ascii="宋体" w:hAnsi="宋体" w:eastAsia="宋体"/>
          <w:color w:val="auto"/>
          <w:sz w:val="24"/>
          <w:highlight w:val="none"/>
        </w:rPr>
        <w:t>。</w:t>
      </w:r>
    </w:p>
    <w:p w14:paraId="01018DE1">
      <w:pPr>
        <w:spacing w:line="360" w:lineRule="auto"/>
        <w:ind w:firstLine="437"/>
        <w:outlineLvl w:val="2"/>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br w:type="page"/>
      </w:r>
    </w:p>
    <w:p w14:paraId="24F3D7B3">
      <w:pPr>
        <w:spacing w:before="91" w:line="222" w:lineRule="auto"/>
        <w:ind w:left="3539"/>
        <w:outlineLvl w:val="0"/>
        <w:rPr>
          <w:rFonts w:ascii="黑体" w:hAnsi="黑体" w:eastAsia="黑体" w:cs="黑体"/>
          <w:sz w:val="28"/>
          <w:szCs w:val="28"/>
        </w:rPr>
      </w:pPr>
      <w:r>
        <w:rPr>
          <w:rFonts w:ascii="黑体" w:hAnsi="黑体" w:eastAsia="黑体" w:cs="黑体"/>
          <w:spacing w:val="-2"/>
          <w:sz w:val="28"/>
          <w:szCs w:val="28"/>
        </w:rPr>
        <w:t>第三章  采购需求</w:t>
      </w:r>
    </w:p>
    <w:p w14:paraId="3B61DFC2">
      <w:pPr>
        <w:spacing w:line="360" w:lineRule="auto"/>
        <w:outlineLvl w:val="2"/>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一、采购需求前附表：</w:t>
      </w:r>
    </w:p>
    <w:tbl>
      <w:tblPr>
        <w:tblStyle w:val="66"/>
        <w:tblW w:w="929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00"/>
        <w:gridCol w:w="1932"/>
        <w:gridCol w:w="6261"/>
      </w:tblGrid>
      <w:tr w14:paraId="519E1E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1" w:hRule="atLeast"/>
        </w:trPr>
        <w:tc>
          <w:tcPr>
            <w:tcW w:w="1100" w:type="dxa"/>
            <w:vAlign w:val="top"/>
          </w:tcPr>
          <w:p w14:paraId="4D4E68A3">
            <w:pPr>
              <w:pStyle w:val="67"/>
              <w:spacing w:before="135" w:line="222" w:lineRule="auto"/>
              <w:ind w:left="314"/>
            </w:pPr>
            <w:r>
              <w:rPr>
                <w:b/>
                <w:bCs/>
                <w:spacing w:val="-7"/>
              </w:rPr>
              <w:t>序号</w:t>
            </w:r>
          </w:p>
        </w:tc>
        <w:tc>
          <w:tcPr>
            <w:tcW w:w="1932" w:type="dxa"/>
            <w:vAlign w:val="top"/>
          </w:tcPr>
          <w:p w14:paraId="3E565A7A">
            <w:pPr>
              <w:pStyle w:val="67"/>
              <w:spacing w:before="56" w:line="220" w:lineRule="auto"/>
              <w:ind w:left="491"/>
            </w:pPr>
            <w:r>
              <w:rPr>
                <w:b/>
                <w:bCs/>
                <w:spacing w:val="-5"/>
              </w:rPr>
              <w:t>条款名称</w:t>
            </w:r>
          </w:p>
        </w:tc>
        <w:tc>
          <w:tcPr>
            <w:tcW w:w="6261" w:type="dxa"/>
            <w:vAlign w:val="top"/>
          </w:tcPr>
          <w:p w14:paraId="24845E95">
            <w:pPr>
              <w:pStyle w:val="67"/>
              <w:spacing w:before="56" w:line="220" w:lineRule="auto"/>
              <w:ind w:left="2201"/>
            </w:pPr>
            <w:r>
              <w:rPr>
                <w:b/>
                <w:bCs/>
                <w:spacing w:val="-7"/>
              </w:rPr>
              <w:t>内容、说明与要求</w:t>
            </w:r>
          </w:p>
        </w:tc>
      </w:tr>
      <w:tr w14:paraId="15C6EA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37" w:hRule="atLeast"/>
        </w:trPr>
        <w:tc>
          <w:tcPr>
            <w:tcW w:w="1100" w:type="dxa"/>
            <w:vAlign w:val="top"/>
          </w:tcPr>
          <w:p w14:paraId="092E4DF2">
            <w:pPr>
              <w:spacing w:line="250" w:lineRule="auto"/>
              <w:rPr>
                <w:rFonts w:ascii="Arial"/>
                <w:sz w:val="22"/>
                <w:szCs w:val="22"/>
              </w:rPr>
            </w:pPr>
          </w:p>
          <w:p w14:paraId="0C90D57A">
            <w:pPr>
              <w:spacing w:line="250" w:lineRule="auto"/>
              <w:rPr>
                <w:rFonts w:ascii="Arial"/>
                <w:sz w:val="22"/>
                <w:szCs w:val="22"/>
              </w:rPr>
            </w:pPr>
          </w:p>
          <w:p w14:paraId="55000CC1">
            <w:pPr>
              <w:spacing w:line="250" w:lineRule="auto"/>
              <w:rPr>
                <w:rFonts w:ascii="Arial"/>
                <w:sz w:val="22"/>
                <w:szCs w:val="22"/>
              </w:rPr>
            </w:pPr>
          </w:p>
          <w:p w14:paraId="3644048E">
            <w:pPr>
              <w:spacing w:line="250" w:lineRule="auto"/>
              <w:rPr>
                <w:rFonts w:ascii="Arial"/>
                <w:sz w:val="22"/>
                <w:szCs w:val="22"/>
              </w:rPr>
            </w:pPr>
          </w:p>
          <w:p w14:paraId="382118BE">
            <w:pPr>
              <w:pStyle w:val="67"/>
              <w:spacing w:before="78" w:line="184" w:lineRule="auto"/>
              <w:ind w:left="515"/>
              <w:rPr>
                <w:sz w:val="22"/>
                <w:szCs w:val="22"/>
              </w:rPr>
            </w:pPr>
            <w:r>
              <w:rPr>
                <w:sz w:val="22"/>
                <w:szCs w:val="22"/>
              </w:rPr>
              <w:t>1</w:t>
            </w:r>
          </w:p>
        </w:tc>
        <w:tc>
          <w:tcPr>
            <w:tcW w:w="1932" w:type="dxa"/>
            <w:vAlign w:val="top"/>
          </w:tcPr>
          <w:p w14:paraId="0D850814">
            <w:pPr>
              <w:spacing w:line="295" w:lineRule="auto"/>
              <w:rPr>
                <w:rFonts w:ascii="Arial"/>
                <w:sz w:val="22"/>
                <w:szCs w:val="22"/>
              </w:rPr>
            </w:pPr>
          </w:p>
          <w:p w14:paraId="012421F1">
            <w:pPr>
              <w:spacing w:line="295" w:lineRule="auto"/>
              <w:rPr>
                <w:rFonts w:ascii="Arial"/>
                <w:sz w:val="22"/>
                <w:szCs w:val="22"/>
              </w:rPr>
            </w:pPr>
          </w:p>
          <w:p w14:paraId="7C95315B">
            <w:pPr>
              <w:spacing w:line="295" w:lineRule="auto"/>
              <w:rPr>
                <w:rFonts w:ascii="Arial"/>
                <w:sz w:val="22"/>
                <w:szCs w:val="22"/>
              </w:rPr>
            </w:pPr>
          </w:p>
          <w:p w14:paraId="264E86B1">
            <w:pPr>
              <w:pStyle w:val="67"/>
              <w:spacing w:before="78" w:line="220" w:lineRule="auto"/>
              <w:ind w:left="492"/>
              <w:rPr>
                <w:sz w:val="22"/>
                <w:szCs w:val="22"/>
              </w:rPr>
            </w:pPr>
            <w:r>
              <w:rPr>
                <w:spacing w:val="-3"/>
                <w:sz w:val="22"/>
                <w:szCs w:val="22"/>
              </w:rPr>
              <w:t>付款方式</w:t>
            </w:r>
          </w:p>
        </w:tc>
        <w:tc>
          <w:tcPr>
            <w:tcW w:w="6261" w:type="dxa"/>
            <w:vAlign w:val="top"/>
          </w:tcPr>
          <w:p w14:paraId="4F43CE41">
            <w:pPr>
              <w:pStyle w:val="67"/>
              <w:spacing w:before="33" w:line="290" w:lineRule="auto"/>
              <w:ind w:left="115" w:right="106" w:hanging="4"/>
              <w:rPr>
                <w:sz w:val="22"/>
                <w:szCs w:val="22"/>
              </w:rPr>
            </w:pPr>
            <w:r>
              <w:rPr>
                <w:rFonts w:ascii="仿宋" w:hAnsi="仿宋" w:eastAsia="仿宋" w:cs="仿宋"/>
                <w:spacing w:val="1"/>
                <w:sz w:val="22"/>
                <w:szCs w:val="22"/>
              </w:rPr>
              <w:t>①</w:t>
            </w:r>
            <w:r>
              <w:rPr>
                <w:spacing w:val="1"/>
                <w:sz w:val="22"/>
                <w:szCs w:val="22"/>
              </w:rPr>
              <w:t>由于本项目以人工投入为主且实行按月定期结算支付款</w:t>
            </w:r>
            <w:r>
              <w:rPr>
                <w:spacing w:val="-1"/>
                <w:sz w:val="22"/>
                <w:szCs w:val="22"/>
              </w:rPr>
              <w:t>项，故本项目不实行预付款制度；</w:t>
            </w:r>
          </w:p>
          <w:p w14:paraId="50420B26">
            <w:pPr>
              <w:pStyle w:val="67"/>
              <w:spacing w:before="179" w:line="313" w:lineRule="auto"/>
              <w:ind w:left="113" w:right="208" w:hanging="2"/>
              <w:rPr>
                <w:sz w:val="22"/>
                <w:szCs w:val="22"/>
              </w:rPr>
            </w:pPr>
            <w:r>
              <w:rPr>
                <w:rFonts w:ascii="仿宋" w:hAnsi="仿宋" w:eastAsia="仿宋" w:cs="仿宋"/>
                <w:spacing w:val="-3"/>
                <w:sz w:val="22"/>
                <w:szCs w:val="22"/>
              </w:rPr>
              <w:t>②</w:t>
            </w:r>
            <w:r>
              <w:rPr>
                <w:spacing w:val="-3"/>
                <w:sz w:val="22"/>
                <w:szCs w:val="22"/>
              </w:rPr>
              <w:t>合同签订后，按合同价/12个月，按月计算进行支付，</w:t>
            </w:r>
            <w:r>
              <w:rPr>
                <w:spacing w:val="-1"/>
                <w:sz w:val="22"/>
                <w:szCs w:val="22"/>
              </w:rPr>
              <w:t>次月采购人收到由成交供应商递交的支付凭证后 5 个工作日内支付上月安保服务费。</w:t>
            </w:r>
          </w:p>
        </w:tc>
      </w:tr>
      <w:tr w14:paraId="6DA576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1100" w:type="dxa"/>
            <w:vAlign w:val="top"/>
          </w:tcPr>
          <w:p w14:paraId="2076A8EB">
            <w:pPr>
              <w:pStyle w:val="67"/>
              <w:spacing w:before="171" w:line="183" w:lineRule="auto"/>
              <w:ind w:left="500"/>
              <w:rPr>
                <w:sz w:val="22"/>
                <w:szCs w:val="22"/>
              </w:rPr>
            </w:pPr>
            <w:r>
              <w:rPr>
                <w:sz w:val="22"/>
                <w:szCs w:val="22"/>
              </w:rPr>
              <w:t>2</w:t>
            </w:r>
          </w:p>
        </w:tc>
        <w:tc>
          <w:tcPr>
            <w:tcW w:w="1932" w:type="dxa"/>
            <w:vAlign w:val="top"/>
          </w:tcPr>
          <w:p w14:paraId="0A3FC454">
            <w:pPr>
              <w:pStyle w:val="67"/>
              <w:spacing w:before="56" w:line="220" w:lineRule="auto"/>
              <w:ind w:left="492"/>
              <w:rPr>
                <w:sz w:val="22"/>
                <w:szCs w:val="22"/>
              </w:rPr>
            </w:pPr>
            <w:r>
              <w:rPr>
                <w:spacing w:val="-3"/>
                <w:sz w:val="22"/>
                <w:szCs w:val="22"/>
              </w:rPr>
              <w:t>服务地点</w:t>
            </w:r>
          </w:p>
        </w:tc>
        <w:tc>
          <w:tcPr>
            <w:tcW w:w="6261" w:type="dxa"/>
            <w:vAlign w:val="top"/>
          </w:tcPr>
          <w:p w14:paraId="76B11DFF">
            <w:pPr>
              <w:pStyle w:val="67"/>
              <w:spacing w:before="56" w:line="220" w:lineRule="auto"/>
              <w:ind w:left="121"/>
              <w:rPr>
                <w:sz w:val="22"/>
                <w:szCs w:val="22"/>
              </w:rPr>
            </w:pPr>
            <w:r>
              <w:rPr>
                <w:rFonts w:hint="eastAsia"/>
                <w:spacing w:val="-2"/>
                <w:sz w:val="22"/>
                <w:szCs w:val="22"/>
                <w:lang w:val="en-US" w:eastAsia="zh-CN"/>
              </w:rPr>
              <w:t>青阳县中医医</w:t>
            </w:r>
            <w:r>
              <w:rPr>
                <w:spacing w:val="-2"/>
                <w:sz w:val="22"/>
                <w:szCs w:val="22"/>
              </w:rPr>
              <w:t>院院区</w:t>
            </w:r>
          </w:p>
        </w:tc>
      </w:tr>
      <w:tr w14:paraId="2CC1AB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5" w:hRule="atLeast"/>
        </w:trPr>
        <w:tc>
          <w:tcPr>
            <w:tcW w:w="1100" w:type="dxa"/>
            <w:vAlign w:val="top"/>
          </w:tcPr>
          <w:p w14:paraId="1DAB19D1">
            <w:pPr>
              <w:spacing w:line="269" w:lineRule="auto"/>
              <w:rPr>
                <w:rFonts w:ascii="Arial"/>
                <w:sz w:val="22"/>
                <w:szCs w:val="22"/>
              </w:rPr>
            </w:pPr>
          </w:p>
          <w:p w14:paraId="2B4B95E7">
            <w:pPr>
              <w:spacing w:line="270" w:lineRule="auto"/>
              <w:rPr>
                <w:rFonts w:ascii="Arial"/>
                <w:sz w:val="22"/>
                <w:szCs w:val="22"/>
              </w:rPr>
            </w:pPr>
          </w:p>
          <w:p w14:paraId="7E0558FF">
            <w:pPr>
              <w:pStyle w:val="67"/>
              <w:spacing w:before="78" w:line="183" w:lineRule="auto"/>
              <w:ind w:left="502"/>
              <w:rPr>
                <w:sz w:val="22"/>
                <w:szCs w:val="22"/>
              </w:rPr>
            </w:pPr>
            <w:r>
              <w:rPr>
                <w:sz w:val="22"/>
                <w:szCs w:val="22"/>
              </w:rPr>
              <w:t>3</w:t>
            </w:r>
          </w:p>
        </w:tc>
        <w:tc>
          <w:tcPr>
            <w:tcW w:w="1932" w:type="dxa"/>
            <w:vAlign w:val="top"/>
          </w:tcPr>
          <w:p w14:paraId="65502F1A">
            <w:pPr>
              <w:spacing w:line="425" w:lineRule="auto"/>
              <w:rPr>
                <w:rFonts w:ascii="Arial"/>
                <w:sz w:val="22"/>
                <w:szCs w:val="22"/>
              </w:rPr>
            </w:pPr>
          </w:p>
          <w:p w14:paraId="5697A5D2">
            <w:pPr>
              <w:pStyle w:val="67"/>
              <w:spacing w:before="78" w:line="220" w:lineRule="auto"/>
              <w:ind w:left="492"/>
              <w:rPr>
                <w:sz w:val="22"/>
                <w:szCs w:val="22"/>
              </w:rPr>
            </w:pPr>
            <w:r>
              <w:rPr>
                <w:spacing w:val="-3"/>
                <w:sz w:val="22"/>
                <w:szCs w:val="22"/>
              </w:rPr>
              <w:t>服务期限</w:t>
            </w:r>
          </w:p>
        </w:tc>
        <w:tc>
          <w:tcPr>
            <w:tcW w:w="6261" w:type="dxa"/>
            <w:vAlign w:val="top"/>
          </w:tcPr>
          <w:p w14:paraId="0221C174">
            <w:pPr>
              <w:pStyle w:val="67"/>
              <w:spacing w:before="41" w:line="347" w:lineRule="auto"/>
              <w:ind w:left="112" w:right="25"/>
              <w:rPr>
                <w:sz w:val="22"/>
                <w:szCs w:val="22"/>
              </w:rPr>
            </w:pPr>
            <w:r>
              <w:rPr>
                <w:spacing w:val="-1"/>
                <w:sz w:val="22"/>
                <w:szCs w:val="22"/>
              </w:rPr>
              <w:t>本项目合同期为</w:t>
            </w:r>
            <w:r>
              <w:rPr>
                <w:spacing w:val="-29"/>
                <w:sz w:val="22"/>
                <w:szCs w:val="22"/>
              </w:rPr>
              <w:t xml:space="preserve"> </w:t>
            </w:r>
            <w:r>
              <w:rPr>
                <w:spacing w:val="-1"/>
                <w:sz w:val="22"/>
                <w:szCs w:val="22"/>
              </w:rPr>
              <w:t>3</w:t>
            </w:r>
            <w:r>
              <w:rPr>
                <w:spacing w:val="-47"/>
                <w:sz w:val="22"/>
                <w:szCs w:val="22"/>
              </w:rPr>
              <w:t xml:space="preserve"> </w:t>
            </w:r>
            <w:r>
              <w:rPr>
                <w:spacing w:val="-1"/>
                <w:sz w:val="22"/>
                <w:szCs w:val="22"/>
              </w:rPr>
              <w:t>年，采用</w:t>
            </w:r>
            <w:r>
              <w:rPr>
                <w:spacing w:val="-30"/>
                <w:sz w:val="22"/>
                <w:szCs w:val="22"/>
              </w:rPr>
              <w:t xml:space="preserve"> </w:t>
            </w:r>
            <w:r>
              <w:rPr>
                <w:spacing w:val="-1"/>
                <w:sz w:val="22"/>
                <w:szCs w:val="22"/>
              </w:rPr>
              <w:t>1+1+1</w:t>
            </w:r>
            <w:r>
              <w:rPr>
                <w:spacing w:val="-50"/>
                <w:sz w:val="22"/>
                <w:szCs w:val="22"/>
              </w:rPr>
              <w:t xml:space="preserve"> </w:t>
            </w:r>
            <w:r>
              <w:rPr>
                <w:spacing w:val="-1"/>
                <w:sz w:val="22"/>
                <w:szCs w:val="22"/>
              </w:rPr>
              <w:t>模式，合同一年一签，</w:t>
            </w:r>
            <w:r>
              <w:rPr>
                <w:sz w:val="22"/>
                <w:szCs w:val="22"/>
              </w:rPr>
              <w:t xml:space="preserve"> </w:t>
            </w:r>
            <w:r>
              <w:rPr>
                <w:spacing w:val="1"/>
                <w:sz w:val="22"/>
                <w:szCs w:val="22"/>
              </w:rPr>
              <w:t>首年合同履约完成，经采购人考核合格，可续签下一年；</w:t>
            </w:r>
            <w:r>
              <w:rPr>
                <w:spacing w:val="7"/>
                <w:sz w:val="22"/>
                <w:szCs w:val="22"/>
              </w:rPr>
              <w:t xml:space="preserve"> </w:t>
            </w:r>
            <w:r>
              <w:rPr>
                <w:spacing w:val="-5"/>
                <w:sz w:val="22"/>
                <w:szCs w:val="22"/>
              </w:rPr>
              <w:t>第二年合同履约完成，经采购人考核合格，可再续签一年。</w:t>
            </w:r>
          </w:p>
        </w:tc>
      </w:tr>
      <w:tr w14:paraId="240E61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2" w:hRule="atLeast"/>
        </w:trPr>
        <w:tc>
          <w:tcPr>
            <w:tcW w:w="1100" w:type="dxa"/>
            <w:vAlign w:val="top"/>
          </w:tcPr>
          <w:p w14:paraId="7C5415F1">
            <w:pPr>
              <w:spacing w:line="306" w:lineRule="auto"/>
              <w:rPr>
                <w:rFonts w:ascii="Arial"/>
                <w:sz w:val="22"/>
                <w:szCs w:val="22"/>
              </w:rPr>
            </w:pPr>
          </w:p>
          <w:p w14:paraId="2766708A">
            <w:pPr>
              <w:pStyle w:val="67"/>
              <w:spacing w:before="78" w:line="183" w:lineRule="auto"/>
              <w:ind w:left="496"/>
              <w:rPr>
                <w:sz w:val="22"/>
                <w:szCs w:val="22"/>
              </w:rPr>
            </w:pPr>
            <w:r>
              <w:rPr>
                <w:sz w:val="22"/>
                <w:szCs w:val="22"/>
              </w:rPr>
              <w:t>4</w:t>
            </w:r>
          </w:p>
        </w:tc>
        <w:tc>
          <w:tcPr>
            <w:tcW w:w="1932" w:type="dxa"/>
            <w:vAlign w:val="top"/>
          </w:tcPr>
          <w:p w14:paraId="4535A9DE">
            <w:pPr>
              <w:pStyle w:val="67"/>
              <w:spacing w:before="40" w:line="343" w:lineRule="auto"/>
              <w:ind w:left="134" w:right="124" w:hanging="1"/>
              <w:rPr>
                <w:sz w:val="22"/>
                <w:szCs w:val="22"/>
              </w:rPr>
            </w:pPr>
            <w:r>
              <w:rPr>
                <w:spacing w:val="-2"/>
                <w:sz w:val="22"/>
                <w:szCs w:val="22"/>
              </w:rPr>
              <w:t>本项目采购标的</w:t>
            </w:r>
            <w:r>
              <w:rPr>
                <w:spacing w:val="2"/>
                <w:sz w:val="22"/>
                <w:szCs w:val="22"/>
              </w:rPr>
              <w:t xml:space="preserve"> </w:t>
            </w:r>
            <w:r>
              <w:rPr>
                <w:spacing w:val="-2"/>
                <w:sz w:val="22"/>
                <w:szCs w:val="22"/>
              </w:rPr>
              <w:t>名称及所属行业</w:t>
            </w:r>
          </w:p>
        </w:tc>
        <w:tc>
          <w:tcPr>
            <w:tcW w:w="6261" w:type="dxa"/>
            <w:vAlign w:val="top"/>
          </w:tcPr>
          <w:p w14:paraId="18F592D4">
            <w:pPr>
              <w:pStyle w:val="67"/>
              <w:spacing w:before="115" w:line="220" w:lineRule="auto"/>
              <w:ind w:left="113"/>
              <w:rPr>
                <w:sz w:val="22"/>
                <w:szCs w:val="22"/>
              </w:rPr>
            </w:pPr>
            <w:r>
              <w:rPr>
                <w:spacing w:val="-2"/>
                <w:sz w:val="22"/>
                <w:szCs w:val="22"/>
              </w:rPr>
              <w:t>标的名称：安保服务</w:t>
            </w:r>
          </w:p>
          <w:p w14:paraId="5289E64C">
            <w:pPr>
              <w:pStyle w:val="67"/>
              <w:spacing w:before="181" w:line="220" w:lineRule="auto"/>
              <w:ind w:left="112"/>
              <w:rPr>
                <w:sz w:val="22"/>
                <w:szCs w:val="22"/>
              </w:rPr>
            </w:pPr>
            <w:r>
              <w:rPr>
                <w:spacing w:val="-1"/>
                <w:sz w:val="22"/>
                <w:szCs w:val="22"/>
              </w:rPr>
              <w:t>所属行业：租赁和商务服务业</w:t>
            </w:r>
          </w:p>
        </w:tc>
      </w:tr>
    </w:tbl>
    <w:p w14:paraId="42994026">
      <w:pPr>
        <w:spacing w:line="360" w:lineRule="auto"/>
        <w:outlineLvl w:val="2"/>
        <w:rPr>
          <w:rFonts w:hint="eastAsia" w:asciiTheme="minorEastAsia" w:hAnsiTheme="minorEastAsia" w:eastAsiaTheme="minorEastAsia"/>
          <w:color w:val="auto"/>
          <w:sz w:val="24"/>
          <w:highlight w:val="none"/>
          <w:lang w:val="en-US" w:eastAsia="zh-CN"/>
        </w:rPr>
      </w:pPr>
    </w:p>
    <w:p w14:paraId="6F76B94F">
      <w:pPr>
        <w:spacing w:line="360" w:lineRule="auto"/>
        <w:outlineLvl w:val="2"/>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二、项目概况</w:t>
      </w:r>
    </w:p>
    <w:p w14:paraId="0EF0A1E9">
      <w:pPr>
        <w:spacing w:line="360" w:lineRule="auto"/>
        <w:outlineLvl w:val="2"/>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为提升医院的就医环境，维护医疗秩序，保障医患双方合法权益，提高医务人员执业安全感和满意度，医院根据工作需要，采购安保服务项目，服务内容主要包括但不限于：交通秩序、安全防范、安全巡查、停车场管理等。</w:t>
      </w:r>
    </w:p>
    <w:p w14:paraId="11D0FE32">
      <w:pPr>
        <w:spacing w:line="360" w:lineRule="auto"/>
        <w:outlineLvl w:val="2"/>
        <w:rPr>
          <w:rFonts w:hint="eastAsia" w:asciiTheme="minorEastAsia" w:hAnsiTheme="minorEastAsia" w:eastAsiaTheme="minorEastAsia"/>
          <w:color w:val="auto"/>
          <w:sz w:val="24"/>
          <w:highlight w:val="none"/>
          <w:lang w:val="en-US" w:eastAsia="zh-CN"/>
        </w:rPr>
      </w:pPr>
    </w:p>
    <w:p w14:paraId="37E97FF2">
      <w:pPr>
        <w:spacing w:line="360" w:lineRule="auto"/>
        <w:outlineLvl w:val="2"/>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三、服务需求</w:t>
      </w:r>
    </w:p>
    <w:p w14:paraId="3078CD98">
      <w:pPr>
        <w:spacing w:line="360" w:lineRule="auto"/>
        <w:outlineLvl w:val="2"/>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总体服务要求：</w:t>
      </w:r>
    </w:p>
    <w:p w14:paraId="25A107E8">
      <w:pPr>
        <w:spacing w:line="360" w:lineRule="auto"/>
        <w:outlineLvl w:val="2"/>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1、成交供应商须在医院内设立专职行政管理岗，在采购人保卫科及相关部门监督下开展工作，制定完善的行政管理制度及工作流程，由成交供应商各级管理人员进行现场管理，落实好各项制度。</w:t>
      </w:r>
    </w:p>
    <w:p w14:paraId="6B27DB06">
      <w:pPr>
        <w:spacing w:line="360" w:lineRule="auto"/>
        <w:outlineLvl w:val="2"/>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2、成交供应商须认真履行职责，严格按采购合同中的质量保证体系做好院内的安保服务工作。如安排不当，人员不能到位影响医院正常工作的，成交供应商应承担其造成的后果。成交供应商应无条件配合采购人管理，保安人员职务、工作岗位、日常工作等由采购人负责安排、调度，成交方需积极配合。</w:t>
      </w:r>
    </w:p>
    <w:p w14:paraId="6E62F155">
      <w:pPr>
        <w:spacing w:line="360" w:lineRule="auto"/>
        <w:outlineLvl w:val="2"/>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3、采购人将不定期对成交供应商安保服务工作进行检查、考核。采购人依据工作质量标准严格对成交供应商工作进行奖惩，实行百分制，按照中医院院区季度考核（详见附件一）保安月考核评分表执行。成交供应商需严格把关各环节的服务质量并进行自查，对在检查、考核中对工作不符合服务质量标准的人员，采取相应惩处措施。</w:t>
      </w:r>
    </w:p>
    <w:p w14:paraId="0D2EF9DE">
      <w:pPr>
        <w:spacing w:line="360" w:lineRule="auto"/>
        <w:outlineLvl w:val="2"/>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4、成交供应商必须对上岗人员按规定进行体检、岗位培训等，并对上岗人员定期进行职业道德及安全意识教育，端正服务态度、提高服务质量、遵守采购人的各项规章制度及工作规范，维护医院形象，服从院方领导。对不遵守劳动纪律、有病人投诉、收受病人钱物、索取护工介绍费等不良行为的员工，经查实后酌情处罚，情节严重的采购人有权辞退。投诉一起，处罚成交方200元；同一保安一月内有三起投诉的将自动解除 劳动关系；一个月内采购人接到关于成交供应商因管理不善导致的投诉累计大于等于3 次的，扣罚成交供应商管理费1000元。</w:t>
      </w:r>
    </w:p>
    <w:p w14:paraId="22FDE8A8">
      <w:pPr>
        <w:spacing w:line="360" w:lineRule="auto"/>
        <w:outlineLvl w:val="2"/>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5、年龄、健康、文化及其他要求；</w:t>
      </w:r>
    </w:p>
    <w:p w14:paraId="6EBCA61C">
      <w:pPr>
        <w:spacing w:line="360" w:lineRule="auto"/>
        <w:outlineLvl w:val="2"/>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①保安班长1名，年龄60岁以下，大专以上，持保安证，党员和退伍军人优先。</w:t>
      </w:r>
    </w:p>
    <w:p w14:paraId="221FADCD">
      <w:pPr>
        <w:spacing w:line="360" w:lineRule="auto"/>
        <w:outlineLvl w:val="2"/>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②保安员7名（其中女保安2人），年龄60岁以下，持保安证。供应商需承诺安保人员未被人民法院列入失信被执行人、无传染性疾 病、无心理、精神疾病、无违法犯罪记录，具有良好的沟通能力，退伍军人优先。</w:t>
      </w:r>
    </w:p>
    <w:p w14:paraId="1713BCC5">
      <w:pPr>
        <w:spacing w:line="360" w:lineRule="auto"/>
        <w:outlineLvl w:val="2"/>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所有保安人员必须是全职人员，不得与其他单位或服务对象合用或交叉使用。一经发现采购人有权立即终止合同。</w:t>
      </w:r>
    </w:p>
    <w:p w14:paraId="6108472A">
      <w:pPr>
        <w:spacing w:line="360" w:lineRule="auto"/>
        <w:outlineLvl w:val="2"/>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6、成交供应商需做好人员储备及新员工岗前培训。</w:t>
      </w:r>
    </w:p>
    <w:p w14:paraId="5FDA9A66">
      <w:pPr>
        <w:spacing w:line="360" w:lineRule="auto"/>
        <w:outlineLvl w:val="2"/>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7、监管要求：成交供应商应按投标人数定岗，不得对安保人员数量进行调整。接受采购人监管，成交供应商在日常服务中，采购人有权在包括但不限于本招标文件和合同中规定的相关情况或服务缺陷予以监管，并依据采购人及相关部门政策、文件要求予以监管。</w:t>
      </w:r>
    </w:p>
    <w:p w14:paraId="7E11A85C">
      <w:pPr>
        <w:spacing w:line="360" w:lineRule="auto"/>
        <w:outlineLvl w:val="2"/>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服务质量标准要求：</w:t>
      </w:r>
    </w:p>
    <w:p w14:paraId="54191AB4">
      <w:pPr>
        <w:spacing w:line="360" w:lineRule="auto"/>
        <w:outlineLvl w:val="2"/>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1、安保服务的范围及质量要求</w:t>
      </w:r>
    </w:p>
    <w:p w14:paraId="2644E3AB">
      <w:pPr>
        <w:spacing w:line="360" w:lineRule="auto"/>
        <w:outlineLvl w:val="2"/>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1.1 明确各岗位职责、业务培训记录、考勤记录、交接班记录、物品出门检查登记记录、安全巡查记录、应对各种突发事件的预案、奖惩条例等各项规章制度的落实在日常工作中提交管理部门备案。</w:t>
      </w:r>
    </w:p>
    <w:p w14:paraId="75AE8C60">
      <w:pPr>
        <w:spacing w:line="360" w:lineRule="auto"/>
        <w:outlineLvl w:val="2"/>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1.2 安保服务实行24小时值勤，人员当班期间必须规范着装、仪容整洁，文明执勤、礼貌待人，不得使用不文明及侮辱性语言，不得酒后上岗，严禁脱岗，严禁当班睡觉，严禁在上班时间赌博、玩游戏、玩手机、看小说等。</w:t>
      </w:r>
    </w:p>
    <w:p w14:paraId="0788ED4D">
      <w:pPr>
        <w:spacing w:line="360" w:lineRule="auto"/>
        <w:outlineLvl w:val="2"/>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1.3 夜间安保值班人员，每2小时全院巡逻一次。</w:t>
      </w:r>
    </w:p>
    <w:p w14:paraId="708AB6E8">
      <w:pPr>
        <w:spacing w:line="360" w:lineRule="auto"/>
        <w:outlineLvl w:val="2"/>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1.4 负责对进、出车辆及人员进行安全识别，所有出入口严禁占道经营，确保通畅；严禁流动摊贩、流浪人员、派发“小广告 ”及拾荒人员进入、滞留医院；严格执行大宗物品出门检查、登记，防止医院财产流失；白天每1小时组织一次覆盖全院的治安巡查，认真做好巡查记录，发现隐患，妥善处理，及时汇报。</w:t>
      </w:r>
    </w:p>
    <w:p w14:paraId="53ED2A38">
      <w:pPr>
        <w:spacing w:line="360" w:lineRule="auto"/>
        <w:outlineLvl w:val="2"/>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1.5 负责全院各种车辆的有序停放管理及交通秩序维护，各种车辆必须按划定的停车位(线)有序停放，确保120急救车通道、消防通道全天候畅通，严禁空驾出租车、社会营运车辆在非停车区域停放。</w:t>
      </w:r>
    </w:p>
    <w:p w14:paraId="763F4B69">
      <w:pPr>
        <w:spacing w:line="360" w:lineRule="auto"/>
        <w:outlineLvl w:val="2"/>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1.6 对进入医院人员严格检查，严禁携带易燃、易爆等危险品。</w:t>
      </w:r>
    </w:p>
    <w:p w14:paraId="3E9777E1">
      <w:pPr>
        <w:spacing w:line="360" w:lineRule="auto"/>
        <w:outlineLvl w:val="2"/>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1.7 保安上岗前应持有国家承认的上岗许可证，必须进行相应规范指引手势以及文明礼貌用语培训。</w:t>
      </w:r>
    </w:p>
    <w:p w14:paraId="5DB7FACA">
      <w:pPr>
        <w:spacing w:line="360" w:lineRule="auto"/>
        <w:outlineLvl w:val="2"/>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1.8 应对突发事件，随时接受调遣，服从保卫科的现场指挥(特殊情况随时调整)。</w:t>
      </w:r>
    </w:p>
    <w:p w14:paraId="6ECE696A">
      <w:pPr>
        <w:spacing w:line="360" w:lineRule="auto"/>
        <w:outlineLvl w:val="2"/>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1.9 成交供应商需协助采购人建立高标准的员工安全防范体系和警医联动体系，确保医务人员的人身安全。</w:t>
      </w:r>
    </w:p>
    <w:p w14:paraId="75F893E4">
      <w:pPr>
        <w:spacing w:line="360" w:lineRule="auto"/>
        <w:outlineLvl w:val="2"/>
        <w:rPr>
          <w:rFonts w:hint="eastAsia" w:asciiTheme="minorEastAsia" w:hAnsiTheme="minorEastAsia" w:eastAsiaTheme="minorEastAsia"/>
          <w:color w:val="auto"/>
          <w:sz w:val="24"/>
          <w:highlight w:val="none"/>
          <w:lang w:val="en-US" w:eastAsia="zh-CN"/>
        </w:rPr>
      </w:pPr>
    </w:p>
    <w:p w14:paraId="38F84461">
      <w:pPr>
        <w:spacing w:line="360" w:lineRule="auto"/>
        <w:outlineLvl w:val="2"/>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四、报价要求</w:t>
      </w:r>
    </w:p>
    <w:p w14:paraId="4396F307">
      <w:pPr>
        <w:spacing w:line="360" w:lineRule="auto"/>
        <w:outlineLvl w:val="2"/>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 xml:space="preserve">1、供应商应按招标文件要求报出项目总价，投标报价应包含为完成本项目所需的一切费用，其组成部分包括但不限于劳务人员工资(含税)、劳务人员社会保险与意外保险、劳务人员福利费用、食宿费用、加班费、奖金、慰问金、风险金、管理费、服装费、办公费、工具费、交通费、通讯费、培训费、税金、利润、不可抗力因素带来的损失等一切可预见及不可预见的费用。重大活动或突发事件临时增加人员费用与医院协商解决。 </w:t>
      </w:r>
    </w:p>
    <w:p w14:paraId="4D8A52BD">
      <w:pPr>
        <w:spacing w:line="360" w:lineRule="auto"/>
        <w:outlineLvl w:val="2"/>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2、供应商应考虑服务期内政策性费用调整的风险，省、市政府出台文件调整最低工资及社保上调，供应商须无条件予以调整，该风险供应商报价时须综合考虑并承担，不得以最低工资标准上调以及物价指数上涨等理由增加安保服务费用。</w:t>
      </w:r>
    </w:p>
    <w:p w14:paraId="1D18DFD0">
      <w:pPr>
        <w:spacing w:line="360" w:lineRule="auto"/>
        <w:outlineLvl w:val="2"/>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政策性费用测算如下：</w:t>
      </w:r>
    </w:p>
    <w:tbl>
      <w:tblPr>
        <w:tblStyle w:val="66"/>
        <w:tblW w:w="987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03"/>
        <w:gridCol w:w="1693"/>
        <w:gridCol w:w="1692"/>
        <w:gridCol w:w="1692"/>
        <w:gridCol w:w="1315"/>
        <w:gridCol w:w="2079"/>
      </w:tblGrid>
      <w:tr w14:paraId="619B25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3" w:hRule="atLeast"/>
        </w:trPr>
        <w:tc>
          <w:tcPr>
            <w:tcW w:w="9874" w:type="dxa"/>
            <w:gridSpan w:val="6"/>
            <w:vAlign w:val="top"/>
          </w:tcPr>
          <w:p w14:paraId="07584183">
            <w:pPr>
              <w:spacing w:line="360" w:lineRule="auto"/>
              <w:outlineLvl w:val="2"/>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一般纳税人政策性费用及规定费用测算：</w:t>
            </w:r>
          </w:p>
        </w:tc>
      </w:tr>
      <w:tr w14:paraId="0E6B28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24" w:hRule="atLeast"/>
        </w:trPr>
        <w:tc>
          <w:tcPr>
            <w:tcW w:w="1403" w:type="dxa"/>
            <w:vAlign w:val="top"/>
          </w:tcPr>
          <w:p w14:paraId="70FC4F13">
            <w:pPr>
              <w:spacing w:line="360" w:lineRule="auto"/>
              <w:jc w:val="center"/>
              <w:outlineLvl w:val="2"/>
              <w:rPr>
                <w:rFonts w:hint="eastAsia" w:asciiTheme="minorEastAsia" w:hAnsiTheme="minorEastAsia" w:eastAsiaTheme="minorEastAsia"/>
                <w:color w:val="auto"/>
                <w:sz w:val="24"/>
                <w:highlight w:val="none"/>
                <w:lang w:val="en-US" w:eastAsia="zh-CN"/>
              </w:rPr>
            </w:pPr>
          </w:p>
        </w:tc>
        <w:tc>
          <w:tcPr>
            <w:tcW w:w="1693" w:type="dxa"/>
            <w:vAlign w:val="top"/>
          </w:tcPr>
          <w:p w14:paraId="168A4F8B">
            <w:pPr>
              <w:spacing w:line="360" w:lineRule="auto"/>
              <w:jc w:val="center"/>
              <w:outlineLvl w:val="2"/>
              <w:rPr>
                <w:rFonts w:hint="eastAsia" w:asciiTheme="minorEastAsia" w:hAnsiTheme="minorEastAsia" w:eastAsiaTheme="minorEastAsia"/>
                <w:color w:val="auto"/>
                <w:sz w:val="24"/>
                <w:highlight w:val="none"/>
                <w:lang w:val="en-US" w:eastAsia="zh-CN"/>
              </w:rPr>
            </w:pPr>
          </w:p>
          <w:p w14:paraId="7F85F8A1">
            <w:pPr>
              <w:spacing w:line="360" w:lineRule="auto"/>
              <w:jc w:val="center"/>
              <w:outlineLvl w:val="2"/>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缴费项目</w:t>
            </w:r>
          </w:p>
        </w:tc>
        <w:tc>
          <w:tcPr>
            <w:tcW w:w="1692" w:type="dxa"/>
            <w:vAlign w:val="top"/>
          </w:tcPr>
          <w:p w14:paraId="45FFA42A">
            <w:pPr>
              <w:spacing w:line="360" w:lineRule="auto"/>
              <w:jc w:val="center"/>
              <w:outlineLvl w:val="2"/>
              <w:rPr>
                <w:rFonts w:hint="eastAsia" w:asciiTheme="minorEastAsia" w:hAnsiTheme="minorEastAsia" w:eastAsiaTheme="minorEastAsia"/>
                <w:color w:val="auto"/>
                <w:sz w:val="24"/>
                <w:highlight w:val="none"/>
                <w:lang w:val="en-US" w:eastAsia="zh-CN"/>
              </w:rPr>
            </w:pPr>
          </w:p>
          <w:p w14:paraId="45806760">
            <w:pPr>
              <w:spacing w:line="360" w:lineRule="auto"/>
              <w:jc w:val="center"/>
              <w:outlineLvl w:val="2"/>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人数</w:t>
            </w:r>
          </w:p>
        </w:tc>
        <w:tc>
          <w:tcPr>
            <w:tcW w:w="1692" w:type="dxa"/>
            <w:vAlign w:val="top"/>
          </w:tcPr>
          <w:p w14:paraId="70399723">
            <w:pPr>
              <w:spacing w:line="360" w:lineRule="auto"/>
              <w:jc w:val="center"/>
              <w:outlineLvl w:val="2"/>
              <w:rPr>
                <w:rFonts w:hint="eastAsia" w:asciiTheme="minorEastAsia" w:hAnsiTheme="minorEastAsia" w:eastAsiaTheme="minorEastAsia"/>
                <w:color w:val="auto"/>
                <w:sz w:val="24"/>
                <w:highlight w:val="none"/>
                <w:lang w:val="en-US" w:eastAsia="zh-CN"/>
              </w:rPr>
            </w:pPr>
          </w:p>
          <w:p w14:paraId="0E5268CB">
            <w:pPr>
              <w:spacing w:line="360" w:lineRule="auto"/>
              <w:jc w:val="center"/>
              <w:outlineLvl w:val="2"/>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费用</w:t>
            </w:r>
          </w:p>
        </w:tc>
        <w:tc>
          <w:tcPr>
            <w:tcW w:w="1315" w:type="dxa"/>
            <w:vAlign w:val="top"/>
          </w:tcPr>
          <w:p w14:paraId="69A74226">
            <w:pPr>
              <w:spacing w:line="360" w:lineRule="auto"/>
              <w:jc w:val="center"/>
              <w:outlineLvl w:val="2"/>
              <w:rPr>
                <w:rFonts w:hint="eastAsia" w:asciiTheme="minorEastAsia" w:hAnsiTheme="minorEastAsia" w:eastAsiaTheme="minorEastAsia"/>
                <w:color w:val="auto"/>
                <w:sz w:val="24"/>
                <w:highlight w:val="none"/>
                <w:lang w:val="en-US" w:eastAsia="zh-CN"/>
              </w:rPr>
            </w:pPr>
          </w:p>
          <w:p w14:paraId="3B2D6739">
            <w:pPr>
              <w:spacing w:line="360" w:lineRule="auto"/>
              <w:jc w:val="center"/>
              <w:outlineLvl w:val="2"/>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月</w:t>
            </w:r>
          </w:p>
        </w:tc>
        <w:tc>
          <w:tcPr>
            <w:tcW w:w="2079" w:type="dxa"/>
            <w:vAlign w:val="top"/>
          </w:tcPr>
          <w:p w14:paraId="67F0A699">
            <w:pPr>
              <w:spacing w:line="360" w:lineRule="auto"/>
              <w:jc w:val="center"/>
              <w:outlineLvl w:val="2"/>
              <w:rPr>
                <w:rFonts w:hint="eastAsia" w:asciiTheme="minorEastAsia" w:hAnsiTheme="minorEastAsia" w:eastAsiaTheme="minorEastAsia"/>
                <w:color w:val="auto"/>
                <w:sz w:val="24"/>
                <w:highlight w:val="none"/>
                <w:lang w:val="en-US" w:eastAsia="zh-CN"/>
              </w:rPr>
            </w:pPr>
          </w:p>
          <w:p w14:paraId="6C58C575">
            <w:pPr>
              <w:spacing w:line="360" w:lineRule="auto"/>
              <w:jc w:val="center"/>
              <w:outlineLvl w:val="2"/>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小计</w:t>
            </w:r>
          </w:p>
        </w:tc>
      </w:tr>
      <w:tr w14:paraId="1F348B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24" w:hRule="atLeast"/>
        </w:trPr>
        <w:tc>
          <w:tcPr>
            <w:tcW w:w="1403" w:type="dxa"/>
            <w:vAlign w:val="top"/>
          </w:tcPr>
          <w:p w14:paraId="03DA43D3">
            <w:pPr>
              <w:spacing w:line="360" w:lineRule="auto"/>
              <w:jc w:val="center"/>
              <w:outlineLvl w:val="2"/>
              <w:rPr>
                <w:rFonts w:hint="eastAsia" w:asciiTheme="minorEastAsia" w:hAnsiTheme="minorEastAsia" w:eastAsiaTheme="minorEastAsia"/>
                <w:color w:val="auto"/>
                <w:sz w:val="24"/>
                <w:highlight w:val="none"/>
                <w:lang w:val="en-US" w:eastAsia="zh-CN"/>
              </w:rPr>
            </w:pPr>
          </w:p>
          <w:p w14:paraId="2C396E73">
            <w:pPr>
              <w:spacing w:line="360" w:lineRule="auto"/>
              <w:jc w:val="center"/>
              <w:outlineLvl w:val="2"/>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A</w:t>
            </w:r>
          </w:p>
        </w:tc>
        <w:tc>
          <w:tcPr>
            <w:tcW w:w="1693" w:type="dxa"/>
            <w:vAlign w:val="top"/>
          </w:tcPr>
          <w:p w14:paraId="35650985">
            <w:pPr>
              <w:spacing w:line="360" w:lineRule="auto"/>
              <w:jc w:val="center"/>
              <w:outlineLvl w:val="2"/>
              <w:rPr>
                <w:rFonts w:hint="eastAsia" w:asciiTheme="minorEastAsia" w:hAnsiTheme="minorEastAsia" w:eastAsiaTheme="minorEastAsia"/>
                <w:color w:val="auto"/>
                <w:sz w:val="24"/>
                <w:highlight w:val="none"/>
                <w:lang w:val="en-US" w:eastAsia="zh-CN"/>
              </w:rPr>
            </w:pPr>
          </w:p>
          <w:p w14:paraId="249432AC">
            <w:pPr>
              <w:spacing w:line="360" w:lineRule="auto"/>
              <w:jc w:val="center"/>
              <w:outlineLvl w:val="2"/>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最低人员工资</w:t>
            </w:r>
          </w:p>
        </w:tc>
        <w:tc>
          <w:tcPr>
            <w:tcW w:w="1692" w:type="dxa"/>
            <w:vAlign w:val="top"/>
          </w:tcPr>
          <w:p w14:paraId="7BF460CA">
            <w:pPr>
              <w:spacing w:line="360" w:lineRule="auto"/>
              <w:jc w:val="center"/>
              <w:outlineLvl w:val="2"/>
              <w:rPr>
                <w:rFonts w:hint="eastAsia" w:asciiTheme="minorEastAsia" w:hAnsiTheme="minorEastAsia" w:eastAsiaTheme="minorEastAsia"/>
                <w:color w:val="auto"/>
                <w:sz w:val="24"/>
                <w:highlight w:val="none"/>
                <w:lang w:val="en-US" w:eastAsia="zh-CN"/>
              </w:rPr>
            </w:pPr>
          </w:p>
          <w:p w14:paraId="0400675B">
            <w:pPr>
              <w:spacing w:line="360" w:lineRule="auto"/>
              <w:jc w:val="center"/>
              <w:outlineLvl w:val="2"/>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8</w:t>
            </w:r>
          </w:p>
        </w:tc>
        <w:tc>
          <w:tcPr>
            <w:tcW w:w="1692" w:type="dxa"/>
            <w:vAlign w:val="top"/>
          </w:tcPr>
          <w:p w14:paraId="09619C01">
            <w:pPr>
              <w:spacing w:line="360" w:lineRule="auto"/>
              <w:jc w:val="center"/>
              <w:outlineLvl w:val="2"/>
              <w:rPr>
                <w:rFonts w:hint="eastAsia" w:asciiTheme="minorEastAsia" w:hAnsiTheme="minorEastAsia" w:eastAsiaTheme="minorEastAsia"/>
                <w:color w:val="auto"/>
                <w:sz w:val="24"/>
                <w:highlight w:val="none"/>
                <w:lang w:val="en-US" w:eastAsia="zh-CN"/>
              </w:rPr>
            </w:pPr>
          </w:p>
          <w:p w14:paraId="400F2152">
            <w:pPr>
              <w:spacing w:line="360" w:lineRule="auto"/>
              <w:jc w:val="center"/>
              <w:outlineLvl w:val="2"/>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1780</w:t>
            </w:r>
          </w:p>
        </w:tc>
        <w:tc>
          <w:tcPr>
            <w:tcW w:w="1315" w:type="dxa"/>
            <w:vAlign w:val="top"/>
          </w:tcPr>
          <w:p w14:paraId="08102F4B">
            <w:pPr>
              <w:spacing w:line="360" w:lineRule="auto"/>
              <w:jc w:val="center"/>
              <w:outlineLvl w:val="2"/>
              <w:rPr>
                <w:rFonts w:hint="eastAsia" w:asciiTheme="minorEastAsia" w:hAnsiTheme="minorEastAsia" w:eastAsiaTheme="minorEastAsia"/>
                <w:color w:val="auto"/>
                <w:sz w:val="24"/>
                <w:highlight w:val="none"/>
                <w:lang w:val="en-US" w:eastAsia="zh-CN"/>
              </w:rPr>
            </w:pPr>
          </w:p>
          <w:p w14:paraId="26F0ADF9">
            <w:pPr>
              <w:spacing w:line="360" w:lineRule="auto"/>
              <w:jc w:val="center"/>
              <w:outlineLvl w:val="2"/>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12</w:t>
            </w:r>
          </w:p>
        </w:tc>
        <w:tc>
          <w:tcPr>
            <w:tcW w:w="2079" w:type="dxa"/>
            <w:vAlign w:val="top"/>
          </w:tcPr>
          <w:p w14:paraId="033596CE">
            <w:pPr>
              <w:spacing w:line="360" w:lineRule="auto"/>
              <w:jc w:val="center"/>
              <w:outlineLvl w:val="2"/>
              <w:rPr>
                <w:rFonts w:hint="eastAsia" w:asciiTheme="minorEastAsia" w:hAnsiTheme="minorEastAsia" w:eastAsiaTheme="minorEastAsia"/>
                <w:color w:val="auto"/>
                <w:sz w:val="24"/>
                <w:highlight w:val="none"/>
                <w:lang w:val="en-US" w:eastAsia="zh-CN"/>
              </w:rPr>
            </w:pPr>
          </w:p>
          <w:p w14:paraId="5E7E5A56">
            <w:pPr>
              <w:spacing w:line="360" w:lineRule="auto"/>
              <w:jc w:val="center"/>
              <w:outlineLvl w:val="2"/>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170880</w:t>
            </w:r>
          </w:p>
        </w:tc>
      </w:tr>
      <w:tr w14:paraId="7DA5D3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24" w:hRule="atLeast"/>
        </w:trPr>
        <w:tc>
          <w:tcPr>
            <w:tcW w:w="1403" w:type="dxa"/>
            <w:vAlign w:val="top"/>
          </w:tcPr>
          <w:p w14:paraId="322C09B1">
            <w:pPr>
              <w:spacing w:line="360" w:lineRule="auto"/>
              <w:jc w:val="center"/>
              <w:outlineLvl w:val="2"/>
              <w:rPr>
                <w:rFonts w:hint="eastAsia" w:asciiTheme="minorEastAsia" w:hAnsiTheme="minorEastAsia" w:eastAsiaTheme="minorEastAsia"/>
                <w:color w:val="auto"/>
                <w:sz w:val="24"/>
                <w:highlight w:val="none"/>
                <w:lang w:val="en-US" w:eastAsia="zh-CN"/>
              </w:rPr>
            </w:pPr>
          </w:p>
          <w:p w14:paraId="54E4CC8A">
            <w:pPr>
              <w:spacing w:line="360" w:lineRule="auto"/>
              <w:jc w:val="center"/>
              <w:outlineLvl w:val="2"/>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B</w:t>
            </w:r>
          </w:p>
        </w:tc>
        <w:tc>
          <w:tcPr>
            <w:tcW w:w="1693" w:type="dxa"/>
            <w:vAlign w:val="top"/>
          </w:tcPr>
          <w:p w14:paraId="2B35A46F">
            <w:pPr>
              <w:spacing w:line="360" w:lineRule="auto"/>
              <w:jc w:val="center"/>
              <w:outlineLvl w:val="2"/>
              <w:rPr>
                <w:rFonts w:hint="eastAsia" w:asciiTheme="minorEastAsia" w:hAnsiTheme="minorEastAsia" w:eastAsiaTheme="minorEastAsia"/>
                <w:color w:val="auto"/>
                <w:sz w:val="24"/>
                <w:highlight w:val="none"/>
                <w:lang w:val="en-US" w:eastAsia="zh-CN"/>
              </w:rPr>
            </w:pPr>
          </w:p>
          <w:p w14:paraId="38282796">
            <w:pPr>
              <w:spacing w:line="360" w:lineRule="auto"/>
              <w:jc w:val="center"/>
              <w:outlineLvl w:val="2"/>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社会保险</w:t>
            </w:r>
          </w:p>
        </w:tc>
        <w:tc>
          <w:tcPr>
            <w:tcW w:w="1692" w:type="dxa"/>
            <w:vAlign w:val="top"/>
          </w:tcPr>
          <w:p w14:paraId="51942766">
            <w:pPr>
              <w:spacing w:line="360" w:lineRule="auto"/>
              <w:jc w:val="center"/>
              <w:outlineLvl w:val="2"/>
              <w:rPr>
                <w:rFonts w:hint="eastAsia" w:asciiTheme="minorEastAsia" w:hAnsiTheme="minorEastAsia" w:eastAsiaTheme="minorEastAsia"/>
                <w:color w:val="auto"/>
                <w:sz w:val="24"/>
                <w:highlight w:val="none"/>
                <w:lang w:val="en-US" w:eastAsia="zh-CN"/>
              </w:rPr>
            </w:pPr>
          </w:p>
          <w:p w14:paraId="414D29E6">
            <w:pPr>
              <w:spacing w:line="360" w:lineRule="auto"/>
              <w:jc w:val="center"/>
              <w:outlineLvl w:val="2"/>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8</w:t>
            </w:r>
          </w:p>
        </w:tc>
        <w:tc>
          <w:tcPr>
            <w:tcW w:w="1692" w:type="dxa"/>
            <w:vAlign w:val="top"/>
          </w:tcPr>
          <w:p w14:paraId="2CC2F002">
            <w:pPr>
              <w:spacing w:line="360" w:lineRule="auto"/>
              <w:jc w:val="center"/>
              <w:outlineLvl w:val="2"/>
              <w:rPr>
                <w:rFonts w:hint="eastAsia" w:asciiTheme="minorEastAsia" w:hAnsiTheme="minorEastAsia" w:eastAsiaTheme="minorEastAsia"/>
                <w:color w:val="auto"/>
                <w:sz w:val="24"/>
                <w:highlight w:val="none"/>
                <w:lang w:val="en-US" w:eastAsia="zh-CN"/>
              </w:rPr>
            </w:pPr>
          </w:p>
          <w:p w14:paraId="387A1188">
            <w:pPr>
              <w:spacing w:line="360" w:lineRule="auto"/>
              <w:jc w:val="center"/>
              <w:outlineLvl w:val="2"/>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1028.94</w:t>
            </w:r>
          </w:p>
        </w:tc>
        <w:tc>
          <w:tcPr>
            <w:tcW w:w="1315" w:type="dxa"/>
            <w:vAlign w:val="top"/>
          </w:tcPr>
          <w:p w14:paraId="6D530D2A">
            <w:pPr>
              <w:spacing w:line="360" w:lineRule="auto"/>
              <w:jc w:val="center"/>
              <w:outlineLvl w:val="2"/>
              <w:rPr>
                <w:rFonts w:hint="eastAsia" w:asciiTheme="minorEastAsia" w:hAnsiTheme="minorEastAsia" w:eastAsiaTheme="minorEastAsia"/>
                <w:color w:val="auto"/>
                <w:sz w:val="24"/>
                <w:highlight w:val="none"/>
                <w:lang w:val="en-US" w:eastAsia="zh-CN"/>
              </w:rPr>
            </w:pPr>
          </w:p>
          <w:p w14:paraId="27B0B1C1">
            <w:pPr>
              <w:spacing w:line="360" w:lineRule="auto"/>
              <w:jc w:val="center"/>
              <w:outlineLvl w:val="2"/>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12</w:t>
            </w:r>
          </w:p>
        </w:tc>
        <w:tc>
          <w:tcPr>
            <w:tcW w:w="2079" w:type="dxa"/>
            <w:vAlign w:val="top"/>
          </w:tcPr>
          <w:p w14:paraId="7DFE40CF">
            <w:pPr>
              <w:spacing w:line="360" w:lineRule="auto"/>
              <w:jc w:val="center"/>
              <w:outlineLvl w:val="2"/>
              <w:rPr>
                <w:rFonts w:hint="eastAsia" w:asciiTheme="minorEastAsia" w:hAnsiTheme="minorEastAsia" w:eastAsiaTheme="minorEastAsia"/>
                <w:color w:val="auto"/>
                <w:sz w:val="24"/>
                <w:highlight w:val="none"/>
                <w:lang w:val="en-US" w:eastAsia="zh-CN"/>
              </w:rPr>
            </w:pPr>
          </w:p>
          <w:p w14:paraId="31C1F77B">
            <w:pPr>
              <w:spacing w:line="360" w:lineRule="auto"/>
              <w:jc w:val="center"/>
              <w:outlineLvl w:val="2"/>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98778.24</w:t>
            </w:r>
          </w:p>
        </w:tc>
      </w:tr>
      <w:tr w14:paraId="0250F1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24" w:hRule="atLeast"/>
        </w:trPr>
        <w:tc>
          <w:tcPr>
            <w:tcW w:w="1403" w:type="dxa"/>
            <w:vAlign w:val="top"/>
          </w:tcPr>
          <w:p w14:paraId="051B7CE3">
            <w:pPr>
              <w:spacing w:line="360" w:lineRule="auto"/>
              <w:jc w:val="center"/>
              <w:outlineLvl w:val="2"/>
              <w:rPr>
                <w:rFonts w:hint="eastAsia" w:asciiTheme="minorEastAsia" w:hAnsiTheme="minorEastAsia" w:eastAsiaTheme="minorEastAsia"/>
                <w:color w:val="auto"/>
                <w:sz w:val="24"/>
                <w:highlight w:val="none"/>
                <w:lang w:val="en-US" w:eastAsia="zh-CN"/>
              </w:rPr>
            </w:pPr>
          </w:p>
        </w:tc>
        <w:tc>
          <w:tcPr>
            <w:tcW w:w="6392" w:type="dxa"/>
            <w:gridSpan w:val="4"/>
            <w:vAlign w:val="top"/>
          </w:tcPr>
          <w:p w14:paraId="7DF3220D">
            <w:pPr>
              <w:spacing w:line="360" w:lineRule="auto"/>
              <w:jc w:val="center"/>
              <w:outlineLvl w:val="2"/>
              <w:rPr>
                <w:rFonts w:hint="eastAsia" w:asciiTheme="minorEastAsia" w:hAnsiTheme="minorEastAsia" w:eastAsiaTheme="minorEastAsia"/>
                <w:color w:val="auto"/>
                <w:sz w:val="24"/>
                <w:highlight w:val="none"/>
                <w:lang w:val="en-US" w:eastAsia="zh-CN"/>
              </w:rPr>
            </w:pPr>
          </w:p>
          <w:p w14:paraId="371F45E2">
            <w:pPr>
              <w:spacing w:line="360" w:lineRule="auto"/>
              <w:jc w:val="center"/>
              <w:outlineLvl w:val="2"/>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小计（A+B）</w:t>
            </w:r>
          </w:p>
        </w:tc>
        <w:tc>
          <w:tcPr>
            <w:tcW w:w="2079" w:type="dxa"/>
            <w:vAlign w:val="top"/>
          </w:tcPr>
          <w:p w14:paraId="0F65275B">
            <w:pPr>
              <w:spacing w:line="360" w:lineRule="auto"/>
              <w:jc w:val="center"/>
              <w:outlineLvl w:val="2"/>
              <w:rPr>
                <w:rFonts w:hint="eastAsia" w:asciiTheme="minorEastAsia" w:hAnsiTheme="minorEastAsia" w:eastAsiaTheme="minorEastAsia"/>
                <w:color w:val="auto"/>
                <w:sz w:val="24"/>
                <w:highlight w:val="none"/>
                <w:lang w:val="en-US" w:eastAsia="zh-CN"/>
              </w:rPr>
            </w:pPr>
          </w:p>
          <w:p w14:paraId="37CA70CA">
            <w:pPr>
              <w:spacing w:line="360" w:lineRule="auto"/>
              <w:jc w:val="center"/>
              <w:outlineLvl w:val="2"/>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269658.24</w:t>
            </w:r>
          </w:p>
        </w:tc>
      </w:tr>
      <w:tr w14:paraId="3D990C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24" w:hRule="atLeast"/>
        </w:trPr>
        <w:tc>
          <w:tcPr>
            <w:tcW w:w="1403" w:type="dxa"/>
            <w:vAlign w:val="top"/>
          </w:tcPr>
          <w:p w14:paraId="34B5238E">
            <w:pPr>
              <w:spacing w:line="360" w:lineRule="auto"/>
              <w:jc w:val="center"/>
              <w:outlineLvl w:val="2"/>
              <w:rPr>
                <w:rFonts w:hint="eastAsia" w:asciiTheme="minorEastAsia" w:hAnsiTheme="minorEastAsia" w:eastAsiaTheme="minorEastAsia"/>
                <w:color w:val="auto"/>
                <w:sz w:val="24"/>
                <w:highlight w:val="none"/>
                <w:lang w:val="en-US" w:eastAsia="zh-CN"/>
              </w:rPr>
            </w:pPr>
          </w:p>
          <w:p w14:paraId="32A1DA39">
            <w:pPr>
              <w:spacing w:line="360" w:lineRule="auto"/>
              <w:jc w:val="center"/>
              <w:outlineLvl w:val="2"/>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C</w:t>
            </w:r>
          </w:p>
        </w:tc>
        <w:tc>
          <w:tcPr>
            <w:tcW w:w="6392" w:type="dxa"/>
            <w:gridSpan w:val="4"/>
            <w:vAlign w:val="top"/>
          </w:tcPr>
          <w:p w14:paraId="77B3BE3E">
            <w:pPr>
              <w:spacing w:line="360" w:lineRule="auto"/>
              <w:jc w:val="center"/>
              <w:outlineLvl w:val="2"/>
              <w:rPr>
                <w:rFonts w:hint="eastAsia" w:asciiTheme="minorEastAsia" w:hAnsiTheme="minorEastAsia" w:eastAsiaTheme="minorEastAsia"/>
                <w:color w:val="auto"/>
                <w:sz w:val="24"/>
                <w:highlight w:val="none"/>
                <w:lang w:val="en-US" w:eastAsia="zh-CN"/>
              </w:rPr>
            </w:pPr>
          </w:p>
          <w:p w14:paraId="257AECC2">
            <w:pPr>
              <w:spacing w:line="360" w:lineRule="auto"/>
              <w:jc w:val="center"/>
              <w:outlineLvl w:val="2"/>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一般纳税人税金＝（A+B）*6%</w:t>
            </w:r>
          </w:p>
        </w:tc>
        <w:tc>
          <w:tcPr>
            <w:tcW w:w="2079" w:type="dxa"/>
            <w:vAlign w:val="top"/>
          </w:tcPr>
          <w:p w14:paraId="2D36AFA7">
            <w:pPr>
              <w:spacing w:line="360" w:lineRule="auto"/>
              <w:jc w:val="center"/>
              <w:outlineLvl w:val="2"/>
              <w:rPr>
                <w:rFonts w:hint="eastAsia" w:asciiTheme="minorEastAsia" w:hAnsiTheme="minorEastAsia" w:eastAsiaTheme="minorEastAsia"/>
                <w:color w:val="auto"/>
                <w:sz w:val="24"/>
                <w:highlight w:val="none"/>
                <w:lang w:val="en-US" w:eastAsia="zh-CN"/>
              </w:rPr>
            </w:pPr>
          </w:p>
          <w:p w14:paraId="16DB98D4">
            <w:pPr>
              <w:spacing w:line="360" w:lineRule="auto"/>
              <w:jc w:val="center"/>
              <w:outlineLvl w:val="2"/>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16179.5</w:t>
            </w:r>
          </w:p>
        </w:tc>
      </w:tr>
      <w:tr w14:paraId="2AE99F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4" w:hRule="atLeast"/>
        </w:trPr>
        <w:tc>
          <w:tcPr>
            <w:tcW w:w="7795" w:type="dxa"/>
            <w:gridSpan w:val="5"/>
            <w:vAlign w:val="top"/>
          </w:tcPr>
          <w:p w14:paraId="31BA4465">
            <w:pPr>
              <w:spacing w:line="360" w:lineRule="auto"/>
              <w:jc w:val="center"/>
              <w:outlineLvl w:val="2"/>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F 合计（A+B+C）</w:t>
            </w:r>
          </w:p>
        </w:tc>
        <w:tc>
          <w:tcPr>
            <w:tcW w:w="2079" w:type="dxa"/>
            <w:vAlign w:val="top"/>
          </w:tcPr>
          <w:p w14:paraId="1B318AD9">
            <w:pPr>
              <w:spacing w:line="360" w:lineRule="auto"/>
              <w:jc w:val="center"/>
              <w:outlineLvl w:val="2"/>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285837.74</w:t>
            </w:r>
          </w:p>
        </w:tc>
      </w:tr>
      <w:tr w14:paraId="0D8331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8" w:hRule="atLeast"/>
        </w:trPr>
        <w:tc>
          <w:tcPr>
            <w:tcW w:w="9874" w:type="dxa"/>
            <w:gridSpan w:val="6"/>
            <w:vAlign w:val="top"/>
          </w:tcPr>
          <w:p w14:paraId="5C802F23">
            <w:pPr>
              <w:spacing w:line="360" w:lineRule="auto"/>
              <w:jc w:val="center"/>
              <w:outlineLvl w:val="2"/>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小规模纳税人政策性费用及规定费用测算（如投标供应商以小规模纳税人税金费率报价，需</w:t>
            </w:r>
          </w:p>
          <w:p w14:paraId="1D55B10F">
            <w:pPr>
              <w:spacing w:line="360" w:lineRule="auto"/>
              <w:jc w:val="center"/>
              <w:outlineLvl w:val="2"/>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提供税务部门出具的小规模纳税人证明材料，如企业税种核定材料，官网截图等，否则将导致投标无效）：</w:t>
            </w:r>
          </w:p>
        </w:tc>
      </w:tr>
      <w:tr w14:paraId="6B451E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24" w:hRule="atLeast"/>
        </w:trPr>
        <w:tc>
          <w:tcPr>
            <w:tcW w:w="1403" w:type="dxa"/>
            <w:vAlign w:val="top"/>
          </w:tcPr>
          <w:p w14:paraId="75FDB179">
            <w:pPr>
              <w:spacing w:line="360" w:lineRule="auto"/>
              <w:jc w:val="center"/>
              <w:outlineLvl w:val="2"/>
              <w:rPr>
                <w:rFonts w:hint="eastAsia" w:asciiTheme="minorEastAsia" w:hAnsiTheme="minorEastAsia" w:eastAsiaTheme="minorEastAsia"/>
                <w:color w:val="auto"/>
                <w:sz w:val="24"/>
                <w:highlight w:val="none"/>
                <w:lang w:val="en-US" w:eastAsia="zh-CN"/>
              </w:rPr>
            </w:pPr>
          </w:p>
        </w:tc>
        <w:tc>
          <w:tcPr>
            <w:tcW w:w="1693" w:type="dxa"/>
            <w:vAlign w:val="top"/>
          </w:tcPr>
          <w:p w14:paraId="32CEBEE4">
            <w:pPr>
              <w:spacing w:line="360" w:lineRule="auto"/>
              <w:jc w:val="center"/>
              <w:outlineLvl w:val="2"/>
              <w:rPr>
                <w:rFonts w:hint="eastAsia" w:asciiTheme="minorEastAsia" w:hAnsiTheme="minorEastAsia" w:eastAsiaTheme="minorEastAsia"/>
                <w:color w:val="auto"/>
                <w:sz w:val="24"/>
                <w:highlight w:val="none"/>
                <w:lang w:val="en-US" w:eastAsia="zh-CN"/>
              </w:rPr>
            </w:pPr>
          </w:p>
          <w:p w14:paraId="2B0D3C4E">
            <w:pPr>
              <w:spacing w:line="360" w:lineRule="auto"/>
              <w:jc w:val="center"/>
              <w:outlineLvl w:val="2"/>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缴费项目</w:t>
            </w:r>
          </w:p>
        </w:tc>
        <w:tc>
          <w:tcPr>
            <w:tcW w:w="1692" w:type="dxa"/>
            <w:vAlign w:val="top"/>
          </w:tcPr>
          <w:p w14:paraId="4820104F">
            <w:pPr>
              <w:spacing w:line="360" w:lineRule="auto"/>
              <w:jc w:val="center"/>
              <w:outlineLvl w:val="2"/>
              <w:rPr>
                <w:rFonts w:hint="eastAsia" w:asciiTheme="minorEastAsia" w:hAnsiTheme="minorEastAsia" w:eastAsiaTheme="minorEastAsia"/>
                <w:color w:val="auto"/>
                <w:sz w:val="24"/>
                <w:highlight w:val="none"/>
                <w:lang w:val="en-US" w:eastAsia="zh-CN"/>
              </w:rPr>
            </w:pPr>
          </w:p>
          <w:p w14:paraId="2E0A9D77">
            <w:pPr>
              <w:spacing w:line="360" w:lineRule="auto"/>
              <w:jc w:val="center"/>
              <w:outlineLvl w:val="2"/>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人数</w:t>
            </w:r>
          </w:p>
        </w:tc>
        <w:tc>
          <w:tcPr>
            <w:tcW w:w="1692" w:type="dxa"/>
            <w:vAlign w:val="top"/>
          </w:tcPr>
          <w:p w14:paraId="509F4A04">
            <w:pPr>
              <w:spacing w:line="360" w:lineRule="auto"/>
              <w:jc w:val="center"/>
              <w:outlineLvl w:val="2"/>
              <w:rPr>
                <w:rFonts w:hint="eastAsia" w:asciiTheme="minorEastAsia" w:hAnsiTheme="minorEastAsia" w:eastAsiaTheme="minorEastAsia"/>
                <w:color w:val="auto"/>
                <w:sz w:val="24"/>
                <w:highlight w:val="none"/>
                <w:lang w:val="en-US" w:eastAsia="zh-CN"/>
              </w:rPr>
            </w:pPr>
          </w:p>
          <w:p w14:paraId="7264B23F">
            <w:pPr>
              <w:spacing w:line="360" w:lineRule="auto"/>
              <w:jc w:val="center"/>
              <w:outlineLvl w:val="2"/>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费用</w:t>
            </w:r>
          </w:p>
        </w:tc>
        <w:tc>
          <w:tcPr>
            <w:tcW w:w="1315" w:type="dxa"/>
            <w:vAlign w:val="top"/>
          </w:tcPr>
          <w:p w14:paraId="6F2DFEED">
            <w:pPr>
              <w:spacing w:line="360" w:lineRule="auto"/>
              <w:jc w:val="center"/>
              <w:outlineLvl w:val="2"/>
              <w:rPr>
                <w:rFonts w:hint="eastAsia" w:asciiTheme="minorEastAsia" w:hAnsiTheme="minorEastAsia" w:eastAsiaTheme="minorEastAsia"/>
                <w:color w:val="auto"/>
                <w:sz w:val="24"/>
                <w:highlight w:val="none"/>
                <w:lang w:val="en-US" w:eastAsia="zh-CN"/>
              </w:rPr>
            </w:pPr>
          </w:p>
          <w:p w14:paraId="0FEE8C21">
            <w:pPr>
              <w:spacing w:line="360" w:lineRule="auto"/>
              <w:jc w:val="center"/>
              <w:outlineLvl w:val="2"/>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月</w:t>
            </w:r>
          </w:p>
        </w:tc>
        <w:tc>
          <w:tcPr>
            <w:tcW w:w="2079" w:type="dxa"/>
            <w:vAlign w:val="top"/>
          </w:tcPr>
          <w:p w14:paraId="50B5F344">
            <w:pPr>
              <w:spacing w:line="360" w:lineRule="auto"/>
              <w:jc w:val="center"/>
              <w:outlineLvl w:val="2"/>
              <w:rPr>
                <w:rFonts w:hint="eastAsia" w:asciiTheme="minorEastAsia" w:hAnsiTheme="minorEastAsia" w:eastAsiaTheme="minorEastAsia"/>
                <w:color w:val="auto"/>
                <w:sz w:val="24"/>
                <w:highlight w:val="none"/>
                <w:lang w:val="en-US" w:eastAsia="zh-CN"/>
              </w:rPr>
            </w:pPr>
          </w:p>
          <w:p w14:paraId="258A9FDF">
            <w:pPr>
              <w:spacing w:line="360" w:lineRule="auto"/>
              <w:jc w:val="center"/>
              <w:outlineLvl w:val="2"/>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小计</w:t>
            </w:r>
          </w:p>
        </w:tc>
      </w:tr>
      <w:tr w14:paraId="6540D4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24" w:hRule="atLeast"/>
        </w:trPr>
        <w:tc>
          <w:tcPr>
            <w:tcW w:w="1403" w:type="dxa"/>
            <w:vAlign w:val="top"/>
          </w:tcPr>
          <w:p w14:paraId="3974831B">
            <w:pPr>
              <w:spacing w:line="360" w:lineRule="auto"/>
              <w:jc w:val="center"/>
              <w:outlineLvl w:val="2"/>
              <w:rPr>
                <w:rFonts w:hint="eastAsia" w:asciiTheme="minorEastAsia" w:hAnsiTheme="minorEastAsia" w:eastAsiaTheme="minorEastAsia"/>
                <w:color w:val="auto"/>
                <w:sz w:val="24"/>
                <w:highlight w:val="none"/>
                <w:lang w:val="en-US" w:eastAsia="zh-CN"/>
              </w:rPr>
            </w:pPr>
          </w:p>
          <w:p w14:paraId="55D9842B">
            <w:pPr>
              <w:spacing w:line="360" w:lineRule="auto"/>
              <w:jc w:val="center"/>
              <w:outlineLvl w:val="2"/>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A</w:t>
            </w:r>
          </w:p>
        </w:tc>
        <w:tc>
          <w:tcPr>
            <w:tcW w:w="1693" w:type="dxa"/>
            <w:vAlign w:val="top"/>
          </w:tcPr>
          <w:p w14:paraId="64CE96CB">
            <w:pPr>
              <w:spacing w:line="360" w:lineRule="auto"/>
              <w:jc w:val="center"/>
              <w:outlineLvl w:val="2"/>
              <w:rPr>
                <w:rFonts w:hint="eastAsia" w:asciiTheme="minorEastAsia" w:hAnsiTheme="minorEastAsia" w:eastAsiaTheme="minorEastAsia"/>
                <w:color w:val="auto"/>
                <w:sz w:val="24"/>
                <w:highlight w:val="none"/>
                <w:lang w:val="en-US" w:eastAsia="zh-CN"/>
              </w:rPr>
            </w:pPr>
          </w:p>
          <w:p w14:paraId="72384227">
            <w:pPr>
              <w:spacing w:line="360" w:lineRule="auto"/>
              <w:jc w:val="center"/>
              <w:outlineLvl w:val="2"/>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最低人员工资</w:t>
            </w:r>
          </w:p>
        </w:tc>
        <w:tc>
          <w:tcPr>
            <w:tcW w:w="1692" w:type="dxa"/>
            <w:vAlign w:val="top"/>
          </w:tcPr>
          <w:p w14:paraId="510556A2">
            <w:pPr>
              <w:spacing w:line="360" w:lineRule="auto"/>
              <w:jc w:val="center"/>
              <w:outlineLvl w:val="2"/>
              <w:rPr>
                <w:rFonts w:hint="eastAsia" w:asciiTheme="minorEastAsia" w:hAnsiTheme="minorEastAsia" w:eastAsiaTheme="minorEastAsia"/>
                <w:color w:val="auto"/>
                <w:sz w:val="24"/>
                <w:highlight w:val="none"/>
                <w:lang w:val="en-US" w:eastAsia="zh-CN"/>
              </w:rPr>
            </w:pPr>
          </w:p>
          <w:p w14:paraId="3F7276D9">
            <w:pPr>
              <w:spacing w:line="360" w:lineRule="auto"/>
              <w:jc w:val="center"/>
              <w:outlineLvl w:val="2"/>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8</w:t>
            </w:r>
          </w:p>
        </w:tc>
        <w:tc>
          <w:tcPr>
            <w:tcW w:w="1692" w:type="dxa"/>
            <w:vAlign w:val="top"/>
          </w:tcPr>
          <w:p w14:paraId="48CE742B">
            <w:pPr>
              <w:spacing w:line="360" w:lineRule="auto"/>
              <w:jc w:val="center"/>
              <w:outlineLvl w:val="2"/>
              <w:rPr>
                <w:rFonts w:hint="eastAsia" w:asciiTheme="minorEastAsia" w:hAnsiTheme="minorEastAsia" w:eastAsiaTheme="minorEastAsia"/>
                <w:color w:val="auto"/>
                <w:sz w:val="24"/>
                <w:highlight w:val="none"/>
                <w:lang w:val="en-US" w:eastAsia="zh-CN"/>
              </w:rPr>
            </w:pPr>
          </w:p>
          <w:p w14:paraId="5B66F278">
            <w:pPr>
              <w:spacing w:line="360" w:lineRule="auto"/>
              <w:jc w:val="center"/>
              <w:outlineLvl w:val="2"/>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1780</w:t>
            </w:r>
          </w:p>
        </w:tc>
        <w:tc>
          <w:tcPr>
            <w:tcW w:w="1315" w:type="dxa"/>
            <w:vAlign w:val="top"/>
          </w:tcPr>
          <w:p w14:paraId="6FD4425F">
            <w:pPr>
              <w:spacing w:line="360" w:lineRule="auto"/>
              <w:jc w:val="center"/>
              <w:outlineLvl w:val="2"/>
              <w:rPr>
                <w:rFonts w:hint="eastAsia" w:asciiTheme="minorEastAsia" w:hAnsiTheme="minorEastAsia" w:eastAsiaTheme="minorEastAsia"/>
                <w:color w:val="auto"/>
                <w:sz w:val="24"/>
                <w:highlight w:val="none"/>
                <w:lang w:val="en-US" w:eastAsia="zh-CN"/>
              </w:rPr>
            </w:pPr>
          </w:p>
          <w:p w14:paraId="3CD9856C">
            <w:pPr>
              <w:spacing w:line="360" w:lineRule="auto"/>
              <w:jc w:val="center"/>
              <w:outlineLvl w:val="2"/>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12</w:t>
            </w:r>
          </w:p>
        </w:tc>
        <w:tc>
          <w:tcPr>
            <w:tcW w:w="2079" w:type="dxa"/>
            <w:vAlign w:val="top"/>
          </w:tcPr>
          <w:p w14:paraId="130E1831">
            <w:pPr>
              <w:spacing w:line="360" w:lineRule="auto"/>
              <w:jc w:val="center"/>
              <w:outlineLvl w:val="2"/>
              <w:rPr>
                <w:rFonts w:hint="eastAsia" w:asciiTheme="minorEastAsia" w:hAnsiTheme="minorEastAsia" w:eastAsiaTheme="minorEastAsia"/>
                <w:color w:val="auto"/>
                <w:sz w:val="24"/>
                <w:highlight w:val="none"/>
                <w:lang w:val="en-US" w:eastAsia="zh-CN"/>
              </w:rPr>
            </w:pPr>
          </w:p>
          <w:p w14:paraId="764ADECD">
            <w:pPr>
              <w:spacing w:line="360" w:lineRule="auto"/>
              <w:jc w:val="center"/>
              <w:outlineLvl w:val="2"/>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170880</w:t>
            </w:r>
          </w:p>
        </w:tc>
      </w:tr>
      <w:tr w14:paraId="695642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24" w:hRule="atLeast"/>
        </w:trPr>
        <w:tc>
          <w:tcPr>
            <w:tcW w:w="1403" w:type="dxa"/>
            <w:vAlign w:val="top"/>
          </w:tcPr>
          <w:p w14:paraId="6A9E4083">
            <w:pPr>
              <w:spacing w:line="360" w:lineRule="auto"/>
              <w:jc w:val="center"/>
              <w:outlineLvl w:val="2"/>
              <w:rPr>
                <w:rFonts w:hint="eastAsia" w:asciiTheme="minorEastAsia" w:hAnsiTheme="minorEastAsia" w:eastAsiaTheme="minorEastAsia"/>
                <w:color w:val="auto"/>
                <w:sz w:val="24"/>
                <w:highlight w:val="none"/>
                <w:lang w:val="en-US" w:eastAsia="zh-CN"/>
              </w:rPr>
            </w:pPr>
          </w:p>
          <w:p w14:paraId="0FC89CBB">
            <w:pPr>
              <w:spacing w:line="360" w:lineRule="auto"/>
              <w:jc w:val="center"/>
              <w:outlineLvl w:val="2"/>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B</w:t>
            </w:r>
          </w:p>
        </w:tc>
        <w:tc>
          <w:tcPr>
            <w:tcW w:w="1693" w:type="dxa"/>
            <w:vAlign w:val="top"/>
          </w:tcPr>
          <w:p w14:paraId="3CB7335A">
            <w:pPr>
              <w:spacing w:line="360" w:lineRule="auto"/>
              <w:jc w:val="center"/>
              <w:outlineLvl w:val="2"/>
              <w:rPr>
                <w:rFonts w:hint="eastAsia" w:asciiTheme="minorEastAsia" w:hAnsiTheme="minorEastAsia" w:eastAsiaTheme="minorEastAsia"/>
                <w:color w:val="auto"/>
                <w:sz w:val="24"/>
                <w:highlight w:val="none"/>
                <w:lang w:val="en-US" w:eastAsia="zh-CN"/>
              </w:rPr>
            </w:pPr>
          </w:p>
          <w:p w14:paraId="2CC79CF1">
            <w:pPr>
              <w:spacing w:line="360" w:lineRule="auto"/>
              <w:jc w:val="center"/>
              <w:outlineLvl w:val="2"/>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社会保险</w:t>
            </w:r>
          </w:p>
        </w:tc>
        <w:tc>
          <w:tcPr>
            <w:tcW w:w="1692" w:type="dxa"/>
            <w:vAlign w:val="top"/>
          </w:tcPr>
          <w:p w14:paraId="2D9E83BC">
            <w:pPr>
              <w:spacing w:line="360" w:lineRule="auto"/>
              <w:jc w:val="center"/>
              <w:outlineLvl w:val="2"/>
              <w:rPr>
                <w:rFonts w:hint="eastAsia" w:asciiTheme="minorEastAsia" w:hAnsiTheme="minorEastAsia" w:eastAsiaTheme="minorEastAsia"/>
                <w:color w:val="auto"/>
                <w:sz w:val="24"/>
                <w:highlight w:val="none"/>
                <w:lang w:val="en-US" w:eastAsia="zh-CN"/>
              </w:rPr>
            </w:pPr>
          </w:p>
          <w:p w14:paraId="4EDA9CB3">
            <w:pPr>
              <w:spacing w:line="360" w:lineRule="auto"/>
              <w:jc w:val="center"/>
              <w:outlineLvl w:val="2"/>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8</w:t>
            </w:r>
          </w:p>
        </w:tc>
        <w:tc>
          <w:tcPr>
            <w:tcW w:w="1692" w:type="dxa"/>
            <w:vAlign w:val="top"/>
          </w:tcPr>
          <w:p w14:paraId="3F49E37C">
            <w:pPr>
              <w:spacing w:line="360" w:lineRule="auto"/>
              <w:jc w:val="center"/>
              <w:outlineLvl w:val="2"/>
              <w:rPr>
                <w:rFonts w:hint="eastAsia" w:asciiTheme="minorEastAsia" w:hAnsiTheme="minorEastAsia" w:eastAsiaTheme="minorEastAsia"/>
                <w:color w:val="auto"/>
                <w:sz w:val="24"/>
                <w:highlight w:val="none"/>
                <w:lang w:val="en-US" w:eastAsia="zh-CN"/>
              </w:rPr>
            </w:pPr>
          </w:p>
          <w:p w14:paraId="75DBC76C">
            <w:pPr>
              <w:spacing w:line="360" w:lineRule="auto"/>
              <w:jc w:val="center"/>
              <w:outlineLvl w:val="2"/>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1028.94</w:t>
            </w:r>
          </w:p>
        </w:tc>
        <w:tc>
          <w:tcPr>
            <w:tcW w:w="1315" w:type="dxa"/>
            <w:vAlign w:val="top"/>
          </w:tcPr>
          <w:p w14:paraId="47901656">
            <w:pPr>
              <w:spacing w:line="360" w:lineRule="auto"/>
              <w:jc w:val="center"/>
              <w:outlineLvl w:val="2"/>
              <w:rPr>
                <w:rFonts w:hint="eastAsia" w:asciiTheme="minorEastAsia" w:hAnsiTheme="minorEastAsia" w:eastAsiaTheme="minorEastAsia"/>
                <w:color w:val="auto"/>
                <w:sz w:val="24"/>
                <w:highlight w:val="none"/>
                <w:lang w:val="en-US" w:eastAsia="zh-CN"/>
              </w:rPr>
            </w:pPr>
          </w:p>
          <w:p w14:paraId="5767DCA8">
            <w:pPr>
              <w:spacing w:line="360" w:lineRule="auto"/>
              <w:jc w:val="center"/>
              <w:outlineLvl w:val="2"/>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12</w:t>
            </w:r>
          </w:p>
        </w:tc>
        <w:tc>
          <w:tcPr>
            <w:tcW w:w="2079" w:type="dxa"/>
            <w:vAlign w:val="top"/>
          </w:tcPr>
          <w:p w14:paraId="7857A2FA">
            <w:pPr>
              <w:spacing w:line="360" w:lineRule="auto"/>
              <w:jc w:val="center"/>
              <w:outlineLvl w:val="2"/>
              <w:rPr>
                <w:rFonts w:hint="eastAsia" w:asciiTheme="minorEastAsia" w:hAnsiTheme="minorEastAsia" w:eastAsiaTheme="minorEastAsia"/>
                <w:color w:val="auto"/>
                <w:sz w:val="24"/>
                <w:highlight w:val="none"/>
                <w:lang w:val="en-US" w:eastAsia="zh-CN"/>
              </w:rPr>
            </w:pPr>
          </w:p>
          <w:p w14:paraId="4FAC0817">
            <w:pPr>
              <w:spacing w:line="360" w:lineRule="auto"/>
              <w:jc w:val="center"/>
              <w:outlineLvl w:val="2"/>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98778.24</w:t>
            </w:r>
          </w:p>
        </w:tc>
      </w:tr>
      <w:tr w14:paraId="64E3F4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4" w:hRule="atLeast"/>
        </w:trPr>
        <w:tc>
          <w:tcPr>
            <w:tcW w:w="1403" w:type="dxa"/>
            <w:vAlign w:val="top"/>
          </w:tcPr>
          <w:p w14:paraId="6C9FF686">
            <w:pPr>
              <w:spacing w:line="360" w:lineRule="auto"/>
              <w:jc w:val="center"/>
              <w:outlineLvl w:val="2"/>
              <w:rPr>
                <w:rFonts w:hint="eastAsia" w:asciiTheme="minorEastAsia" w:hAnsiTheme="minorEastAsia" w:eastAsiaTheme="minorEastAsia"/>
                <w:color w:val="auto"/>
                <w:sz w:val="24"/>
                <w:highlight w:val="none"/>
                <w:lang w:val="en-US" w:eastAsia="zh-CN"/>
              </w:rPr>
            </w:pPr>
          </w:p>
        </w:tc>
        <w:tc>
          <w:tcPr>
            <w:tcW w:w="6392" w:type="dxa"/>
            <w:gridSpan w:val="4"/>
            <w:vAlign w:val="top"/>
          </w:tcPr>
          <w:p w14:paraId="5212FB78">
            <w:pPr>
              <w:spacing w:line="360" w:lineRule="auto"/>
              <w:jc w:val="center"/>
              <w:outlineLvl w:val="2"/>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小计（A+B）</w:t>
            </w:r>
          </w:p>
        </w:tc>
        <w:tc>
          <w:tcPr>
            <w:tcW w:w="2079" w:type="dxa"/>
            <w:vAlign w:val="top"/>
          </w:tcPr>
          <w:p w14:paraId="1351B2BB">
            <w:pPr>
              <w:spacing w:line="360" w:lineRule="auto"/>
              <w:jc w:val="center"/>
              <w:outlineLvl w:val="2"/>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269658.24</w:t>
            </w:r>
          </w:p>
        </w:tc>
      </w:tr>
      <w:tr w14:paraId="04E49F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4" w:hRule="atLeast"/>
        </w:trPr>
        <w:tc>
          <w:tcPr>
            <w:tcW w:w="1403" w:type="dxa"/>
            <w:vAlign w:val="top"/>
          </w:tcPr>
          <w:p w14:paraId="44D21B42">
            <w:pPr>
              <w:spacing w:line="360" w:lineRule="auto"/>
              <w:jc w:val="center"/>
              <w:outlineLvl w:val="2"/>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C</w:t>
            </w:r>
          </w:p>
        </w:tc>
        <w:tc>
          <w:tcPr>
            <w:tcW w:w="6392" w:type="dxa"/>
            <w:gridSpan w:val="4"/>
            <w:vAlign w:val="top"/>
          </w:tcPr>
          <w:p w14:paraId="7736D3D0">
            <w:pPr>
              <w:spacing w:line="360" w:lineRule="auto"/>
              <w:jc w:val="center"/>
              <w:outlineLvl w:val="2"/>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小规模纳税人税金＝（A+B）*3%</w:t>
            </w:r>
          </w:p>
        </w:tc>
        <w:tc>
          <w:tcPr>
            <w:tcW w:w="2079" w:type="dxa"/>
            <w:vAlign w:val="top"/>
          </w:tcPr>
          <w:p w14:paraId="1A050211">
            <w:pPr>
              <w:spacing w:line="360" w:lineRule="auto"/>
              <w:jc w:val="center"/>
              <w:outlineLvl w:val="2"/>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8089.75</w:t>
            </w:r>
          </w:p>
        </w:tc>
      </w:tr>
      <w:tr w14:paraId="350B19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3" w:hRule="atLeast"/>
        </w:trPr>
        <w:tc>
          <w:tcPr>
            <w:tcW w:w="7795" w:type="dxa"/>
            <w:gridSpan w:val="5"/>
            <w:vAlign w:val="top"/>
          </w:tcPr>
          <w:p w14:paraId="707417B1">
            <w:pPr>
              <w:spacing w:line="360" w:lineRule="auto"/>
              <w:jc w:val="center"/>
              <w:outlineLvl w:val="2"/>
              <w:rPr>
                <w:rFonts w:hint="eastAsia" w:asciiTheme="minorEastAsia" w:hAnsiTheme="minorEastAsia" w:eastAsiaTheme="minorEastAsia"/>
                <w:color w:val="auto"/>
                <w:sz w:val="24"/>
                <w:highlight w:val="none"/>
                <w:lang w:val="en-US" w:eastAsia="zh-CN"/>
              </w:rPr>
            </w:pPr>
          </w:p>
          <w:p w14:paraId="5DC52D7A">
            <w:pPr>
              <w:spacing w:line="360" w:lineRule="auto"/>
              <w:jc w:val="center"/>
              <w:outlineLvl w:val="2"/>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F 合计（A+B+C）</w:t>
            </w:r>
          </w:p>
        </w:tc>
        <w:tc>
          <w:tcPr>
            <w:tcW w:w="2079" w:type="dxa"/>
            <w:vAlign w:val="top"/>
          </w:tcPr>
          <w:p w14:paraId="5D57DB81">
            <w:pPr>
              <w:spacing w:line="360" w:lineRule="auto"/>
              <w:jc w:val="center"/>
              <w:outlineLvl w:val="2"/>
              <w:rPr>
                <w:rFonts w:hint="eastAsia" w:asciiTheme="minorEastAsia" w:hAnsiTheme="minorEastAsia" w:eastAsiaTheme="minorEastAsia"/>
                <w:color w:val="auto"/>
                <w:sz w:val="24"/>
                <w:highlight w:val="none"/>
                <w:lang w:val="en-US" w:eastAsia="zh-CN"/>
              </w:rPr>
            </w:pPr>
          </w:p>
          <w:p w14:paraId="2E26C19F">
            <w:pPr>
              <w:spacing w:line="360" w:lineRule="auto"/>
              <w:jc w:val="center"/>
              <w:outlineLvl w:val="2"/>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277747.99</w:t>
            </w:r>
          </w:p>
        </w:tc>
      </w:tr>
    </w:tbl>
    <w:p w14:paraId="1ECBBC1D">
      <w:pPr>
        <w:spacing w:line="360" w:lineRule="auto"/>
        <w:jc w:val="center"/>
        <w:outlineLvl w:val="2"/>
        <w:rPr>
          <w:rFonts w:hint="eastAsia" w:asciiTheme="minorEastAsia" w:hAnsiTheme="minorEastAsia" w:eastAsiaTheme="minorEastAsia"/>
          <w:color w:val="auto"/>
          <w:sz w:val="24"/>
          <w:highlight w:val="none"/>
          <w:lang w:val="en-US" w:eastAsia="zh-CN"/>
        </w:rPr>
      </w:pPr>
    </w:p>
    <w:p w14:paraId="50BACBB3">
      <w:pPr>
        <w:spacing w:line="360" w:lineRule="auto"/>
        <w:outlineLvl w:val="2"/>
        <w:rPr>
          <w:rFonts w:hint="eastAsia" w:asciiTheme="minorEastAsia" w:hAnsiTheme="minorEastAsia" w:eastAsiaTheme="minorEastAsia"/>
          <w:color w:val="auto"/>
          <w:sz w:val="24"/>
          <w:highlight w:val="none"/>
          <w:lang w:val="en-US" w:eastAsia="zh-CN"/>
        </w:rPr>
        <w:sectPr>
          <w:footerReference r:id="rId5" w:type="default"/>
          <w:pgSz w:w="11906" w:h="16839"/>
          <w:pgMar w:top="1431" w:right="623" w:bottom="1362" w:left="1393" w:header="0" w:footer="1200" w:gutter="0"/>
          <w:pgNumType w:fmt="decimal" w:start="1"/>
          <w:cols w:space="720" w:num="1"/>
        </w:sectPr>
      </w:pPr>
    </w:p>
    <w:p w14:paraId="4ED35EAF">
      <w:pPr>
        <w:spacing w:line="360" w:lineRule="auto"/>
        <w:outlineLvl w:val="2"/>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如投标供应商以小规模纳税人税金费率报价，投标文件中须提供税务部门出具的小  规模纳税人证明材料（如：企业税种核定材料，官网截图等），否则将导致投标无效。 官网查询截图可通过：如国家税务总局安徽省税务局网站</w:t>
      </w:r>
    </w:p>
    <w:p w14:paraId="6F88A208">
      <w:pPr>
        <w:spacing w:line="360" w:lineRule="auto"/>
        <w:outlineLvl w:val="2"/>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w:t>
      </w:r>
      <w:r>
        <w:rPr>
          <w:rFonts w:hint="eastAsia" w:asciiTheme="minorEastAsia" w:hAnsiTheme="minorEastAsia" w:eastAsiaTheme="minorEastAsia"/>
          <w:color w:val="auto"/>
          <w:sz w:val="24"/>
          <w:highlight w:val="none"/>
          <w:lang w:val="en-US" w:eastAsia="zh-CN"/>
        </w:rPr>
        <w:fldChar w:fldCharType="begin"/>
      </w:r>
      <w:r>
        <w:rPr>
          <w:rFonts w:hint="eastAsia" w:asciiTheme="minorEastAsia" w:hAnsiTheme="minorEastAsia" w:eastAsiaTheme="minorEastAsia"/>
          <w:color w:val="auto"/>
          <w:sz w:val="24"/>
          <w:highlight w:val="none"/>
          <w:lang w:val="en-US" w:eastAsia="zh-CN"/>
        </w:rPr>
        <w:instrText xml:space="preserve"> HYPERLINK "https://etax.anhui.chinatax.gov.cn/nsr/wzdk/ybnsrxx?isGsFlag=Y" </w:instrText>
      </w:r>
      <w:r>
        <w:rPr>
          <w:rFonts w:hint="eastAsia" w:asciiTheme="minorEastAsia" w:hAnsiTheme="minorEastAsia" w:eastAsiaTheme="minorEastAsia"/>
          <w:color w:val="auto"/>
          <w:sz w:val="24"/>
          <w:highlight w:val="none"/>
          <w:lang w:val="en-US" w:eastAsia="zh-CN"/>
        </w:rPr>
        <w:fldChar w:fldCharType="separate"/>
      </w:r>
      <w:r>
        <w:rPr>
          <w:rFonts w:hint="eastAsia" w:asciiTheme="minorEastAsia" w:hAnsiTheme="minorEastAsia" w:eastAsiaTheme="minorEastAsia"/>
          <w:color w:val="auto"/>
          <w:sz w:val="24"/>
          <w:highlight w:val="none"/>
          <w:lang w:val="en-US" w:eastAsia="zh-CN"/>
        </w:rPr>
        <w:t>https://etax.anhui.chinatax.gov.cn/nsr/wzdk/ybnsrxx?isGsFlag=Y</w:t>
      </w:r>
      <w:r>
        <w:rPr>
          <w:rFonts w:hint="eastAsia" w:asciiTheme="minorEastAsia" w:hAnsiTheme="minorEastAsia" w:eastAsiaTheme="minorEastAsia"/>
          <w:color w:val="auto"/>
          <w:sz w:val="24"/>
          <w:highlight w:val="none"/>
          <w:lang w:val="en-US" w:eastAsia="zh-CN"/>
        </w:rPr>
        <w:fldChar w:fldCharType="end"/>
      </w:r>
      <w:r>
        <w:rPr>
          <w:rFonts w:hint="eastAsia" w:asciiTheme="minorEastAsia" w:hAnsiTheme="minorEastAsia" w:eastAsiaTheme="minorEastAsia"/>
          <w:color w:val="auto"/>
          <w:sz w:val="24"/>
          <w:highlight w:val="none"/>
          <w:lang w:val="en-US" w:eastAsia="zh-CN"/>
        </w:rPr>
        <w:t>）</w:t>
      </w:r>
    </w:p>
    <w:p w14:paraId="17E91C3C">
      <w:pPr>
        <w:spacing w:line="360" w:lineRule="auto"/>
        <w:outlineLvl w:val="2"/>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drawing>
          <wp:inline distT="0" distB="0" distL="0" distR="0">
            <wp:extent cx="4815840" cy="2138045"/>
            <wp:effectExtent l="0" t="0" r="3810" b="14605"/>
            <wp:docPr id="2" name="IM 6"/>
            <wp:cNvGraphicFramePr/>
            <a:graphic xmlns:a="http://schemas.openxmlformats.org/drawingml/2006/main">
              <a:graphicData uri="http://schemas.openxmlformats.org/drawingml/2006/picture">
                <pic:pic xmlns:pic="http://schemas.openxmlformats.org/drawingml/2006/picture">
                  <pic:nvPicPr>
                    <pic:cNvPr id="2" name="IM 6"/>
                    <pic:cNvPicPr/>
                  </pic:nvPicPr>
                  <pic:blipFill>
                    <a:blip r:embed="rId22"/>
                    <a:stretch>
                      <a:fillRect/>
                    </a:stretch>
                  </pic:blipFill>
                  <pic:spPr>
                    <a:xfrm>
                      <a:off x="0" y="0"/>
                      <a:ext cx="4815840" cy="2138171"/>
                    </a:xfrm>
                    <a:prstGeom prst="rect">
                      <a:avLst/>
                    </a:prstGeom>
                  </pic:spPr>
                </pic:pic>
              </a:graphicData>
            </a:graphic>
          </wp:inline>
        </w:drawing>
      </w:r>
    </w:p>
    <w:p w14:paraId="429EAB2C">
      <w:pPr>
        <w:spacing w:line="360" w:lineRule="auto"/>
        <w:outlineLvl w:val="2"/>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注：</w:t>
      </w:r>
    </w:p>
    <w:p w14:paraId="3427C07A">
      <w:pPr>
        <w:spacing w:line="360" w:lineRule="auto"/>
        <w:outlineLvl w:val="2"/>
        <w:rPr>
          <w:rFonts w:hint="eastAsia" w:asciiTheme="minorEastAsia" w:hAnsiTheme="minorEastAsia" w:eastAsiaTheme="minorEastAsia"/>
          <w:color w:val="auto"/>
          <w:sz w:val="24"/>
          <w:highlight w:val="none"/>
          <w:lang w:val="en-US" w:eastAsia="zh-CN"/>
        </w:rPr>
      </w:pPr>
    </w:p>
    <w:p w14:paraId="24E1A49E">
      <w:pPr>
        <w:spacing w:line="360" w:lineRule="auto"/>
        <w:outlineLvl w:val="2"/>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1、人员工资不低于青阳县最低工资标准（1780 元/人/月）。</w:t>
      </w:r>
    </w:p>
    <w:p w14:paraId="23082767">
      <w:pPr>
        <w:spacing w:line="360" w:lineRule="auto"/>
        <w:outlineLvl w:val="2"/>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2、 社会保险（四险）缴费基数最低为4227元，计算缴费金额以每人每月为基数,企业每月要为每位职工缴纳社会保险及重大疾病补助1028.94元，其中单位重大疾病补助须缴纳（10 元/每人/每月）；社会保险 （四险）费用（缴费费率：24.2%）组成为：养老保险 16%、工伤保险 0.40%（统一为此比例）、失业保险 0.5%、医疗保险 7.3%。</w:t>
      </w:r>
    </w:p>
    <w:p w14:paraId="198EEFBB">
      <w:pPr>
        <w:spacing w:line="360" w:lineRule="auto"/>
        <w:outlineLvl w:val="2"/>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3、税金：一般纳税人税金 6%，小规模纳税人税金 3%。</w:t>
      </w:r>
    </w:p>
    <w:p w14:paraId="16AEA956">
      <w:pPr>
        <w:spacing w:line="360" w:lineRule="auto"/>
        <w:outlineLvl w:val="2"/>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4、请供应商自行核算以上政策性费用，如供应商对以上费用有疑问， 请在本项目答疑期内提出。如无疑问，投标报价应不低于上述政策性费用 价格，否则将导致响应无效。</w:t>
      </w:r>
    </w:p>
    <w:p w14:paraId="5FE78665">
      <w:pPr>
        <w:spacing w:line="360" w:lineRule="auto"/>
        <w:outlineLvl w:val="2"/>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5、政策性费用不接受赠送及优惠，其他费用为可竞争性费用，由供应商自行报价。</w:t>
      </w:r>
    </w:p>
    <w:p w14:paraId="221AA4AD">
      <w:pPr>
        <w:spacing w:line="360" w:lineRule="auto"/>
        <w:outlineLvl w:val="2"/>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6、供应商应自行踏勘服务现场，如供应商因未及时踏勘现场而导致的报价缺项漏项废标或中标后无法兑现服务，供应商自行承担一切后果。</w:t>
      </w:r>
    </w:p>
    <w:p w14:paraId="00811B1B">
      <w:pPr>
        <w:spacing w:line="360" w:lineRule="auto"/>
        <w:outlineLvl w:val="2"/>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7、在委托服务期限内，招标人只对国家规定的最低工资、社会保险、 重大疾病救助等政策性部分作相应调整。</w:t>
      </w:r>
    </w:p>
    <w:p w14:paraId="1C06A60B">
      <w:pPr>
        <w:spacing w:line="360" w:lineRule="auto"/>
        <w:outlineLvl w:val="2"/>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8、其他未尽事宜，双方协商解决。</w:t>
      </w:r>
    </w:p>
    <w:p w14:paraId="31391BBC">
      <w:pPr>
        <w:spacing w:line="360" w:lineRule="auto"/>
        <w:outlineLvl w:val="2"/>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（二）非政策性费用</w:t>
      </w:r>
    </w:p>
    <w:p w14:paraId="115657C7">
      <w:pPr>
        <w:spacing w:line="360" w:lineRule="auto"/>
        <w:outlineLvl w:val="2"/>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应包含所聘用人员的服装、工具、器械、材料、耗材、人员培训、加 班费、福利、合理利润等本项目所需的全部费用（供应商根据实际情况自行确定）</w:t>
      </w:r>
    </w:p>
    <w:p w14:paraId="5D8DC335">
      <w:pPr>
        <w:spacing w:line="360" w:lineRule="auto"/>
        <w:outlineLvl w:val="2"/>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五、其他要求</w:t>
      </w:r>
    </w:p>
    <w:p w14:paraId="2E87C1ED">
      <w:pPr>
        <w:spacing w:line="360" w:lineRule="auto"/>
        <w:outlineLvl w:val="2"/>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1、上述人员数量为采购人根据医院实际情况的确定人数，作为实际结算岗位数量的依据；</w:t>
      </w:r>
    </w:p>
    <w:p w14:paraId="6709F923">
      <w:pPr>
        <w:spacing w:line="360" w:lineRule="auto"/>
        <w:outlineLvl w:val="2"/>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2、成交供应商应确保安保人员在服务期间完全按照采购人规章制度和作息时间完成相应服务工作，合理确定并保障劳务人数，确保不影响采购人工作开展，接受采购人的监督和检查；</w:t>
      </w:r>
    </w:p>
    <w:p w14:paraId="14E17654">
      <w:pPr>
        <w:spacing w:line="360" w:lineRule="auto"/>
        <w:outlineLvl w:val="2"/>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3、采购人有权利对保安人员每月进行考评打分，95分以上为优秀，85-95以上为合格，85以下为不合格（具体见考评表）。如连续三个月月度考核得分低于85 分，则采购人有权利取消合同并追究由此带给采购人的损失。</w:t>
      </w:r>
    </w:p>
    <w:p w14:paraId="675DD2DF">
      <w:pPr>
        <w:spacing w:line="360" w:lineRule="auto"/>
        <w:outlineLvl w:val="2"/>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4、成交供应商若发生严重的安全事故，采购人有权利取消合同，如对采购人造成损失的，由成交供应商承担全部损失。</w:t>
      </w:r>
    </w:p>
    <w:p w14:paraId="1242D043">
      <w:pPr>
        <w:spacing w:line="360" w:lineRule="auto"/>
        <w:outlineLvl w:val="2"/>
        <w:rPr>
          <w:rFonts w:hint="eastAsia" w:asciiTheme="minorEastAsia" w:hAnsiTheme="minorEastAsia" w:eastAsiaTheme="minorEastAsia"/>
          <w:color w:val="auto"/>
          <w:sz w:val="24"/>
          <w:highlight w:val="none"/>
          <w:lang w:val="en-US" w:eastAsia="zh-CN"/>
        </w:rPr>
        <w:sectPr>
          <w:footerReference r:id="rId6" w:type="default"/>
          <w:pgSz w:w="11906" w:h="16839"/>
          <w:pgMar w:top="1100" w:right="1373" w:bottom="1362" w:left="1418" w:header="0" w:footer="1200" w:gutter="0"/>
          <w:pgNumType w:fmt="decimal"/>
          <w:cols w:space="720" w:num="1"/>
        </w:sectPr>
      </w:pPr>
      <w:r>
        <w:rPr>
          <w:rFonts w:hint="eastAsia" w:asciiTheme="minorEastAsia" w:hAnsiTheme="minorEastAsia" w:eastAsiaTheme="minorEastAsia"/>
          <w:color w:val="auto"/>
          <w:sz w:val="24"/>
          <w:highlight w:val="none"/>
          <w:lang w:val="en-US" w:eastAsia="zh-CN"/>
        </w:rPr>
        <w:t>5、成交供应商应在合同签订后 10 个工作日内，在采购人协调下，与前期供应商办理移交；依据相关管理法规对服务范围内的人员情况进行查验并与前期单位协商交接。服务期满后，下一任供应商进场并办理完交接手续方可撤离，并由采购人支付最后费用。</w:t>
      </w:r>
    </w:p>
    <w:p w14:paraId="12987521">
      <w:pPr>
        <w:pStyle w:val="14"/>
        <w:bidi w:val="0"/>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附件一：                       </w:t>
      </w:r>
      <w:r>
        <w:rPr>
          <w:rFonts w:hint="eastAsia" w:ascii="宋体" w:hAnsi="宋体" w:eastAsia="宋体" w:cs="宋体"/>
          <w:sz w:val="24"/>
          <w:szCs w:val="24"/>
          <w:lang w:val="en-US" w:eastAsia="zh-CN"/>
        </w:rPr>
        <w:t>月</w:t>
      </w:r>
      <w:r>
        <w:rPr>
          <w:rFonts w:hint="eastAsia" w:ascii="宋体" w:hAnsi="宋体" w:eastAsia="宋体" w:cs="宋体"/>
          <w:sz w:val="24"/>
          <w:szCs w:val="24"/>
          <w:lang w:eastAsia="zh-CN"/>
        </w:rPr>
        <w:t>度考核评分表</w:t>
      </w:r>
    </w:p>
    <w:tbl>
      <w:tblPr>
        <w:tblStyle w:val="66"/>
        <w:tblW w:w="14004" w:type="dxa"/>
        <w:tblInd w:w="32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058"/>
        <w:gridCol w:w="6556"/>
        <w:gridCol w:w="1149"/>
        <w:gridCol w:w="1196"/>
        <w:gridCol w:w="1045"/>
      </w:tblGrid>
      <w:tr w14:paraId="0EF11E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4058" w:type="dxa"/>
            <w:vAlign w:val="top"/>
          </w:tcPr>
          <w:p w14:paraId="52E49808">
            <w:pPr>
              <w:pStyle w:val="14"/>
              <w:bidi w:val="0"/>
              <w:spacing w:line="360" w:lineRule="auto"/>
              <w:jc w:val="center"/>
              <w:rPr>
                <w:rFonts w:hint="eastAsia" w:ascii="宋体" w:hAnsi="宋体" w:eastAsia="宋体" w:cs="宋体"/>
                <w:sz w:val="22"/>
                <w:szCs w:val="22"/>
                <w:lang w:eastAsia="zh-CN"/>
              </w:rPr>
            </w:pPr>
            <w:r>
              <w:rPr>
                <w:rFonts w:hint="eastAsia" w:ascii="宋体" w:hAnsi="宋体" w:eastAsia="宋体" w:cs="宋体"/>
                <w:sz w:val="22"/>
                <w:szCs w:val="22"/>
                <w:lang w:eastAsia="zh-CN"/>
              </w:rPr>
              <w:t>考核内容及要求</w:t>
            </w:r>
          </w:p>
        </w:tc>
        <w:tc>
          <w:tcPr>
            <w:tcW w:w="6556" w:type="dxa"/>
            <w:vAlign w:val="top"/>
          </w:tcPr>
          <w:p w14:paraId="59D4A522">
            <w:pPr>
              <w:pStyle w:val="14"/>
              <w:bidi w:val="0"/>
              <w:spacing w:line="360" w:lineRule="auto"/>
              <w:jc w:val="center"/>
              <w:rPr>
                <w:rFonts w:hint="eastAsia" w:ascii="宋体" w:hAnsi="宋体" w:eastAsia="宋体" w:cs="宋体"/>
                <w:sz w:val="22"/>
                <w:szCs w:val="22"/>
                <w:lang w:eastAsia="zh-CN"/>
              </w:rPr>
            </w:pPr>
            <w:r>
              <w:rPr>
                <w:rFonts w:hint="eastAsia" w:ascii="宋体" w:hAnsi="宋体" w:eastAsia="宋体" w:cs="宋体"/>
                <w:sz w:val="22"/>
                <w:szCs w:val="22"/>
                <w:lang w:eastAsia="zh-CN"/>
              </w:rPr>
              <w:t>考核方法</w:t>
            </w:r>
          </w:p>
        </w:tc>
        <w:tc>
          <w:tcPr>
            <w:tcW w:w="1149" w:type="dxa"/>
            <w:vAlign w:val="top"/>
          </w:tcPr>
          <w:p w14:paraId="13B9F370">
            <w:pPr>
              <w:pStyle w:val="14"/>
              <w:bidi w:val="0"/>
              <w:spacing w:line="360" w:lineRule="auto"/>
              <w:jc w:val="center"/>
              <w:rPr>
                <w:rFonts w:hint="eastAsia" w:ascii="宋体" w:hAnsi="宋体" w:eastAsia="宋体" w:cs="宋体"/>
                <w:sz w:val="22"/>
                <w:szCs w:val="22"/>
                <w:lang w:eastAsia="zh-CN"/>
              </w:rPr>
            </w:pPr>
            <w:r>
              <w:rPr>
                <w:rFonts w:hint="eastAsia" w:ascii="宋体" w:hAnsi="宋体" w:eastAsia="宋体" w:cs="宋体"/>
                <w:sz w:val="22"/>
                <w:szCs w:val="22"/>
                <w:lang w:eastAsia="zh-CN"/>
              </w:rPr>
              <w:t>分值</w:t>
            </w:r>
          </w:p>
        </w:tc>
        <w:tc>
          <w:tcPr>
            <w:tcW w:w="1196" w:type="dxa"/>
            <w:vAlign w:val="top"/>
          </w:tcPr>
          <w:p w14:paraId="306BEE4A">
            <w:pPr>
              <w:pStyle w:val="14"/>
              <w:bidi w:val="0"/>
              <w:spacing w:line="360" w:lineRule="auto"/>
              <w:jc w:val="center"/>
              <w:rPr>
                <w:rFonts w:hint="eastAsia" w:ascii="宋体" w:hAnsi="宋体" w:eastAsia="宋体" w:cs="宋体"/>
                <w:sz w:val="22"/>
                <w:szCs w:val="22"/>
                <w:lang w:eastAsia="zh-CN"/>
              </w:rPr>
            </w:pPr>
            <w:r>
              <w:rPr>
                <w:rFonts w:hint="eastAsia" w:ascii="宋体" w:hAnsi="宋体" w:eastAsia="宋体" w:cs="宋体"/>
                <w:sz w:val="22"/>
                <w:szCs w:val="22"/>
                <w:lang w:eastAsia="zh-CN"/>
              </w:rPr>
              <w:t>扣分原因</w:t>
            </w:r>
          </w:p>
        </w:tc>
        <w:tc>
          <w:tcPr>
            <w:tcW w:w="1045" w:type="dxa"/>
            <w:vAlign w:val="top"/>
          </w:tcPr>
          <w:p w14:paraId="2CE8F698">
            <w:pPr>
              <w:pStyle w:val="14"/>
              <w:bidi w:val="0"/>
              <w:spacing w:line="360" w:lineRule="auto"/>
              <w:jc w:val="center"/>
              <w:rPr>
                <w:rFonts w:hint="eastAsia" w:ascii="宋体" w:hAnsi="宋体" w:eastAsia="宋体" w:cs="宋体"/>
                <w:sz w:val="22"/>
                <w:szCs w:val="22"/>
                <w:lang w:eastAsia="zh-CN"/>
              </w:rPr>
            </w:pPr>
            <w:r>
              <w:rPr>
                <w:rFonts w:hint="eastAsia" w:ascii="宋体" w:hAnsi="宋体" w:eastAsia="宋体" w:cs="宋体"/>
                <w:sz w:val="22"/>
                <w:szCs w:val="22"/>
                <w:lang w:eastAsia="zh-CN"/>
              </w:rPr>
              <w:t>得分</w:t>
            </w:r>
          </w:p>
        </w:tc>
      </w:tr>
      <w:tr w14:paraId="4CDD01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6" w:hRule="atLeast"/>
        </w:trPr>
        <w:tc>
          <w:tcPr>
            <w:tcW w:w="4058" w:type="dxa"/>
            <w:vAlign w:val="top"/>
          </w:tcPr>
          <w:p w14:paraId="37915296">
            <w:pPr>
              <w:pStyle w:val="14"/>
              <w:bidi w:val="0"/>
              <w:spacing w:line="240" w:lineRule="auto"/>
              <w:jc w:val="center"/>
              <w:rPr>
                <w:rFonts w:hint="eastAsia" w:ascii="宋体" w:hAnsi="宋体" w:eastAsia="宋体" w:cs="宋体"/>
                <w:sz w:val="22"/>
                <w:szCs w:val="22"/>
                <w:lang w:eastAsia="zh-CN"/>
              </w:rPr>
            </w:pPr>
            <w:r>
              <w:rPr>
                <w:rFonts w:hint="eastAsia" w:ascii="宋体" w:hAnsi="宋体" w:eastAsia="宋体" w:cs="宋体"/>
                <w:sz w:val="22"/>
                <w:szCs w:val="22"/>
                <w:lang w:eastAsia="zh-CN"/>
              </w:rPr>
              <w:t>1、严格履行岗位职责，仪表整齐，做好 交接班记录。</w:t>
            </w:r>
          </w:p>
        </w:tc>
        <w:tc>
          <w:tcPr>
            <w:tcW w:w="6556" w:type="dxa"/>
            <w:vAlign w:val="top"/>
          </w:tcPr>
          <w:p w14:paraId="50A15E43">
            <w:pPr>
              <w:pStyle w:val="14"/>
              <w:bidi w:val="0"/>
              <w:spacing w:line="240" w:lineRule="auto"/>
              <w:jc w:val="center"/>
              <w:rPr>
                <w:rFonts w:hint="eastAsia" w:ascii="宋体" w:hAnsi="宋体" w:eastAsia="宋体" w:cs="宋体"/>
                <w:sz w:val="22"/>
                <w:szCs w:val="22"/>
                <w:lang w:eastAsia="zh-CN"/>
              </w:rPr>
            </w:pPr>
            <w:r>
              <w:rPr>
                <w:rFonts w:hint="eastAsia" w:ascii="宋体" w:hAnsi="宋体" w:eastAsia="宋体" w:cs="宋体"/>
                <w:sz w:val="22"/>
                <w:szCs w:val="22"/>
                <w:lang w:eastAsia="zh-CN"/>
              </w:rPr>
              <w:t>当班时间仪表不端，着装不整齐，精神不振一次一项扣 2 分;不认 真履行交接班手续，交接班记录不完整扣 2 分、不写交按班记录一 次扣 5 分。</w:t>
            </w:r>
          </w:p>
        </w:tc>
        <w:tc>
          <w:tcPr>
            <w:tcW w:w="1149" w:type="dxa"/>
            <w:vAlign w:val="top"/>
          </w:tcPr>
          <w:p w14:paraId="6F28CEDA">
            <w:pPr>
              <w:pStyle w:val="14"/>
              <w:bidi w:val="0"/>
              <w:spacing w:line="360" w:lineRule="auto"/>
              <w:jc w:val="center"/>
              <w:rPr>
                <w:rFonts w:hint="eastAsia" w:ascii="宋体" w:hAnsi="宋体" w:eastAsia="宋体" w:cs="宋体"/>
                <w:sz w:val="22"/>
                <w:szCs w:val="22"/>
                <w:lang w:eastAsia="zh-CN"/>
              </w:rPr>
            </w:pPr>
          </w:p>
          <w:p w14:paraId="57C10B44">
            <w:pPr>
              <w:pStyle w:val="14"/>
              <w:bidi w:val="0"/>
              <w:spacing w:line="360" w:lineRule="auto"/>
              <w:jc w:val="center"/>
              <w:rPr>
                <w:rFonts w:hint="eastAsia" w:ascii="宋体" w:hAnsi="宋体" w:eastAsia="宋体" w:cs="宋体"/>
                <w:sz w:val="22"/>
                <w:szCs w:val="22"/>
                <w:lang w:eastAsia="zh-CN"/>
              </w:rPr>
            </w:pPr>
            <w:r>
              <w:rPr>
                <w:rFonts w:hint="eastAsia" w:ascii="宋体" w:hAnsi="宋体" w:eastAsia="宋体" w:cs="宋体"/>
                <w:sz w:val="22"/>
                <w:szCs w:val="22"/>
                <w:lang w:eastAsia="zh-CN"/>
              </w:rPr>
              <w:t>10</w:t>
            </w:r>
          </w:p>
        </w:tc>
        <w:tc>
          <w:tcPr>
            <w:tcW w:w="1196" w:type="dxa"/>
            <w:vAlign w:val="top"/>
          </w:tcPr>
          <w:p w14:paraId="7677A968">
            <w:pPr>
              <w:pStyle w:val="14"/>
              <w:bidi w:val="0"/>
              <w:spacing w:line="360" w:lineRule="auto"/>
              <w:jc w:val="center"/>
              <w:rPr>
                <w:rFonts w:hint="eastAsia" w:ascii="宋体" w:hAnsi="宋体" w:eastAsia="宋体" w:cs="宋体"/>
                <w:sz w:val="22"/>
                <w:szCs w:val="22"/>
                <w:lang w:eastAsia="zh-CN"/>
              </w:rPr>
            </w:pPr>
          </w:p>
        </w:tc>
        <w:tc>
          <w:tcPr>
            <w:tcW w:w="1045" w:type="dxa"/>
            <w:vAlign w:val="top"/>
          </w:tcPr>
          <w:p w14:paraId="3E6E2A20">
            <w:pPr>
              <w:pStyle w:val="14"/>
              <w:bidi w:val="0"/>
              <w:spacing w:line="360" w:lineRule="auto"/>
              <w:jc w:val="center"/>
              <w:rPr>
                <w:rFonts w:hint="eastAsia" w:ascii="宋体" w:hAnsi="宋体" w:eastAsia="宋体" w:cs="宋体"/>
                <w:sz w:val="22"/>
                <w:szCs w:val="22"/>
                <w:lang w:eastAsia="zh-CN"/>
              </w:rPr>
            </w:pPr>
          </w:p>
        </w:tc>
      </w:tr>
      <w:tr w14:paraId="595E04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4" w:hRule="atLeast"/>
        </w:trPr>
        <w:tc>
          <w:tcPr>
            <w:tcW w:w="4058" w:type="dxa"/>
            <w:vAlign w:val="top"/>
          </w:tcPr>
          <w:p w14:paraId="6AAE4494">
            <w:pPr>
              <w:pStyle w:val="14"/>
              <w:bidi w:val="0"/>
              <w:spacing w:line="240" w:lineRule="auto"/>
              <w:jc w:val="center"/>
              <w:rPr>
                <w:rFonts w:hint="eastAsia" w:ascii="宋体" w:hAnsi="宋体" w:eastAsia="宋体" w:cs="宋体"/>
                <w:sz w:val="22"/>
                <w:szCs w:val="22"/>
                <w:lang w:eastAsia="zh-CN"/>
              </w:rPr>
            </w:pPr>
            <w:r>
              <w:rPr>
                <w:rFonts w:hint="eastAsia" w:ascii="宋体" w:hAnsi="宋体" w:eastAsia="宋体" w:cs="宋体"/>
                <w:sz w:val="22"/>
                <w:szCs w:val="22"/>
                <w:lang w:eastAsia="zh-CN"/>
              </w:rPr>
              <w:t>2、服从医院、保安公司管理及医院各项 规章制度，坚守工作岗位，不干与工作无关的事情。</w:t>
            </w:r>
          </w:p>
        </w:tc>
        <w:tc>
          <w:tcPr>
            <w:tcW w:w="6556" w:type="dxa"/>
            <w:vAlign w:val="top"/>
          </w:tcPr>
          <w:p w14:paraId="224C1B12">
            <w:pPr>
              <w:pStyle w:val="14"/>
              <w:bidi w:val="0"/>
              <w:spacing w:line="240" w:lineRule="auto"/>
              <w:jc w:val="center"/>
              <w:rPr>
                <w:rFonts w:hint="eastAsia" w:ascii="宋体" w:hAnsi="宋体" w:eastAsia="宋体" w:cs="宋体"/>
                <w:sz w:val="22"/>
                <w:szCs w:val="22"/>
                <w:lang w:eastAsia="zh-CN"/>
              </w:rPr>
            </w:pPr>
            <w:r>
              <w:rPr>
                <w:rFonts w:hint="eastAsia" w:ascii="宋体" w:hAnsi="宋体" w:eastAsia="宋体" w:cs="宋体"/>
                <w:sz w:val="22"/>
                <w:szCs w:val="22"/>
                <w:lang w:eastAsia="zh-CN"/>
              </w:rPr>
              <w:t>当班时间迟到、早退、脱岗、睡觉、看书、打牌、闲聊、酒后上岗、 做其他与工作无关的事项的，一次一项扣 2 分，不服从管理及制度 一次扣 10 分。</w:t>
            </w:r>
          </w:p>
        </w:tc>
        <w:tc>
          <w:tcPr>
            <w:tcW w:w="1149" w:type="dxa"/>
            <w:vAlign w:val="top"/>
          </w:tcPr>
          <w:p w14:paraId="4645B3E0">
            <w:pPr>
              <w:pStyle w:val="14"/>
              <w:bidi w:val="0"/>
              <w:spacing w:line="360" w:lineRule="auto"/>
              <w:jc w:val="center"/>
              <w:rPr>
                <w:rFonts w:hint="eastAsia" w:ascii="宋体" w:hAnsi="宋体" w:eastAsia="宋体" w:cs="宋体"/>
                <w:sz w:val="22"/>
                <w:szCs w:val="22"/>
                <w:lang w:eastAsia="zh-CN"/>
              </w:rPr>
            </w:pPr>
          </w:p>
          <w:p w14:paraId="2D5D6FF1">
            <w:pPr>
              <w:pStyle w:val="14"/>
              <w:bidi w:val="0"/>
              <w:spacing w:line="360" w:lineRule="auto"/>
              <w:jc w:val="center"/>
              <w:rPr>
                <w:rFonts w:hint="eastAsia" w:ascii="宋体" w:hAnsi="宋体" w:eastAsia="宋体" w:cs="宋体"/>
                <w:sz w:val="22"/>
                <w:szCs w:val="22"/>
                <w:lang w:eastAsia="zh-CN"/>
              </w:rPr>
            </w:pPr>
            <w:r>
              <w:rPr>
                <w:rFonts w:hint="eastAsia" w:ascii="宋体" w:hAnsi="宋体" w:eastAsia="宋体" w:cs="宋体"/>
                <w:sz w:val="22"/>
                <w:szCs w:val="22"/>
                <w:lang w:eastAsia="zh-CN"/>
              </w:rPr>
              <w:t>10</w:t>
            </w:r>
          </w:p>
        </w:tc>
        <w:tc>
          <w:tcPr>
            <w:tcW w:w="1196" w:type="dxa"/>
            <w:vAlign w:val="top"/>
          </w:tcPr>
          <w:p w14:paraId="56A16EA2">
            <w:pPr>
              <w:pStyle w:val="14"/>
              <w:bidi w:val="0"/>
              <w:spacing w:line="360" w:lineRule="auto"/>
              <w:jc w:val="center"/>
              <w:rPr>
                <w:rFonts w:hint="eastAsia" w:ascii="宋体" w:hAnsi="宋体" w:eastAsia="宋体" w:cs="宋体"/>
                <w:sz w:val="22"/>
                <w:szCs w:val="22"/>
                <w:lang w:eastAsia="zh-CN"/>
              </w:rPr>
            </w:pPr>
          </w:p>
        </w:tc>
        <w:tc>
          <w:tcPr>
            <w:tcW w:w="1045" w:type="dxa"/>
            <w:vAlign w:val="top"/>
          </w:tcPr>
          <w:p w14:paraId="5811E6B4">
            <w:pPr>
              <w:pStyle w:val="14"/>
              <w:bidi w:val="0"/>
              <w:spacing w:line="360" w:lineRule="auto"/>
              <w:jc w:val="center"/>
              <w:rPr>
                <w:rFonts w:hint="eastAsia" w:ascii="宋体" w:hAnsi="宋体" w:eastAsia="宋体" w:cs="宋体"/>
                <w:sz w:val="22"/>
                <w:szCs w:val="22"/>
                <w:lang w:eastAsia="zh-CN"/>
              </w:rPr>
            </w:pPr>
          </w:p>
        </w:tc>
      </w:tr>
      <w:tr w14:paraId="1DC923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4058" w:type="dxa"/>
            <w:vAlign w:val="top"/>
          </w:tcPr>
          <w:p w14:paraId="69632BED">
            <w:pPr>
              <w:pStyle w:val="14"/>
              <w:bidi w:val="0"/>
              <w:spacing w:line="240" w:lineRule="auto"/>
              <w:jc w:val="center"/>
              <w:rPr>
                <w:rFonts w:hint="eastAsia" w:ascii="宋体" w:hAnsi="宋体" w:eastAsia="宋体" w:cs="宋体"/>
                <w:sz w:val="22"/>
                <w:szCs w:val="22"/>
                <w:lang w:eastAsia="zh-CN"/>
              </w:rPr>
            </w:pPr>
            <w:r>
              <w:rPr>
                <w:rFonts w:hint="eastAsia" w:ascii="宋体" w:hAnsi="宋体" w:eastAsia="宋体" w:cs="宋体"/>
                <w:sz w:val="22"/>
                <w:szCs w:val="22"/>
                <w:lang w:eastAsia="zh-CN"/>
              </w:rPr>
              <w:t>3、服务态度、工作作风</w:t>
            </w:r>
          </w:p>
        </w:tc>
        <w:tc>
          <w:tcPr>
            <w:tcW w:w="6556" w:type="dxa"/>
            <w:vAlign w:val="top"/>
          </w:tcPr>
          <w:p w14:paraId="3D3C5CC0">
            <w:pPr>
              <w:pStyle w:val="14"/>
              <w:bidi w:val="0"/>
              <w:spacing w:line="240" w:lineRule="auto"/>
              <w:jc w:val="center"/>
              <w:rPr>
                <w:rFonts w:hint="eastAsia" w:ascii="宋体" w:hAnsi="宋体" w:eastAsia="宋体" w:cs="宋体"/>
                <w:sz w:val="22"/>
                <w:szCs w:val="22"/>
                <w:lang w:eastAsia="zh-CN"/>
              </w:rPr>
            </w:pPr>
            <w:r>
              <w:rPr>
                <w:rFonts w:hint="eastAsia" w:ascii="宋体" w:hAnsi="宋体" w:eastAsia="宋体" w:cs="宋体"/>
                <w:sz w:val="22"/>
                <w:szCs w:val="22"/>
                <w:lang w:eastAsia="zh-CN"/>
              </w:rPr>
              <w:t>执勤期间对吸烟者不劝阻，粗暴无礼或行为有损医院形象被群众投 诉，一次扣 10 分。</w:t>
            </w:r>
          </w:p>
        </w:tc>
        <w:tc>
          <w:tcPr>
            <w:tcW w:w="1149" w:type="dxa"/>
            <w:vAlign w:val="top"/>
          </w:tcPr>
          <w:p w14:paraId="0D2236C5">
            <w:pPr>
              <w:pStyle w:val="14"/>
              <w:bidi w:val="0"/>
              <w:spacing w:line="360" w:lineRule="auto"/>
              <w:jc w:val="center"/>
              <w:rPr>
                <w:rFonts w:hint="eastAsia" w:ascii="宋体" w:hAnsi="宋体" w:eastAsia="宋体" w:cs="宋体"/>
                <w:sz w:val="22"/>
                <w:szCs w:val="22"/>
                <w:lang w:eastAsia="zh-CN"/>
              </w:rPr>
            </w:pPr>
            <w:r>
              <w:rPr>
                <w:rFonts w:hint="eastAsia" w:ascii="宋体" w:hAnsi="宋体" w:eastAsia="宋体" w:cs="宋体"/>
                <w:sz w:val="22"/>
                <w:szCs w:val="22"/>
                <w:lang w:eastAsia="zh-CN"/>
              </w:rPr>
              <w:t>10</w:t>
            </w:r>
          </w:p>
        </w:tc>
        <w:tc>
          <w:tcPr>
            <w:tcW w:w="1196" w:type="dxa"/>
            <w:vAlign w:val="top"/>
          </w:tcPr>
          <w:p w14:paraId="32ECEAF7">
            <w:pPr>
              <w:pStyle w:val="14"/>
              <w:bidi w:val="0"/>
              <w:spacing w:line="360" w:lineRule="auto"/>
              <w:jc w:val="center"/>
              <w:rPr>
                <w:rFonts w:hint="eastAsia" w:ascii="宋体" w:hAnsi="宋体" w:eastAsia="宋体" w:cs="宋体"/>
                <w:sz w:val="22"/>
                <w:szCs w:val="22"/>
                <w:lang w:eastAsia="zh-CN"/>
              </w:rPr>
            </w:pPr>
          </w:p>
        </w:tc>
        <w:tc>
          <w:tcPr>
            <w:tcW w:w="1045" w:type="dxa"/>
            <w:vAlign w:val="top"/>
          </w:tcPr>
          <w:p w14:paraId="227F1D00">
            <w:pPr>
              <w:pStyle w:val="14"/>
              <w:bidi w:val="0"/>
              <w:spacing w:line="360" w:lineRule="auto"/>
              <w:jc w:val="center"/>
              <w:rPr>
                <w:rFonts w:hint="eastAsia" w:ascii="宋体" w:hAnsi="宋体" w:eastAsia="宋体" w:cs="宋体"/>
                <w:sz w:val="22"/>
                <w:szCs w:val="22"/>
                <w:lang w:eastAsia="zh-CN"/>
              </w:rPr>
            </w:pPr>
          </w:p>
        </w:tc>
      </w:tr>
      <w:tr w14:paraId="48FE7E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7" w:hRule="atLeast"/>
        </w:trPr>
        <w:tc>
          <w:tcPr>
            <w:tcW w:w="4058" w:type="dxa"/>
            <w:vAlign w:val="top"/>
          </w:tcPr>
          <w:p w14:paraId="501B7247">
            <w:pPr>
              <w:pStyle w:val="14"/>
              <w:bidi w:val="0"/>
              <w:spacing w:line="240" w:lineRule="auto"/>
              <w:jc w:val="center"/>
              <w:rPr>
                <w:rFonts w:hint="eastAsia" w:ascii="宋体" w:hAnsi="宋体" w:eastAsia="宋体" w:cs="宋体"/>
                <w:sz w:val="22"/>
                <w:szCs w:val="22"/>
                <w:lang w:eastAsia="zh-CN"/>
              </w:rPr>
            </w:pPr>
            <w:r>
              <w:rPr>
                <w:rFonts w:hint="eastAsia" w:ascii="宋体" w:hAnsi="宋体" w:eastAsia="宋体" w:cs="宋体"/>
                <w:sz w:val="22"/>
                <w:szCs w:val="22"/>
                <w:lang w:eastAsia="zh-CN"/>
              </w:rPr>
              <w:t>4、按医院管理要求，引导车辆停放和人员通往有序。</w:t>
            </w:r>
          </w:p>
        </w:tc>
        <w:tc>
          <w:tcPr>
            <w:tcW w:w="6556" w:type="dxa"/>
            <w:vAlign w:val="top"/>
          </w:tcPr>
          <w:p w14:paraId="0FAB7512">
            <w:pPr>
              <w:pStyle w:val="14"/>
              <w:bidi w:val="0"/>
              <w:spacing w:line="240" w:lineRule="auto"/>
              <w:jc w:val="center"/>
              <w:rPr>
                <w:rFonts w:hint="eastAsia" w:ascii="宋体" w:hAnsi="宋体" w:eastAsia="宋体" w:cs="宋体"/>
                <w:sz w:val="22"/>
                <w:szCs w:val="22"/>
                <w:lang w:eastAsia="zh-CN"/>
              </w:rPr>
            </w:pPr>
            <w:r>
              <w:rPr>
                <w:rFonts w:hint="eastAsia" w:ascii="宋体" w:hAnsi="宋体" w:eastAsia="宋体" w:cs="宋体"/>
                <w:sz w:val="22"/>
                <w:szCs w:val="22"/>
                <w:lang w:eastAsia="zh-CN"/>
              </w:rPr>
              <w:t>现场查看自行车、摩托车、电瓶车及其它车辆乱停放一辆扣 1 分。</w:t>
            </w:r>
          </w:p>
        </w:tc>
        <w:tc>
          <w:tcPr>
            <w:tcW w:w="1149" w:type="dxa"/>
            <w:vAlign w:val="top"/>
          </w:tcPr>
          <w:p w14:paraId="12AA8229">
            <w:pPr>
              <w:pStyle w:val="14"/>
              <w:bidi w:val="0"/>
              <w:spacing w:line="360" w:lineRule="auto"/>
              <w:jc w:val="center"/>
              <w:rPr>
                <w:rFonts w:hint="eastAsia" w:ascii="宋体" w:hAnsi="宋体" w:eastAsia="宋体" w:cs="宋体"/>
                <w:sz w:val="22"/>
                <w:szCs w:val="22"/>
                <w:lang w:eastAsia="zh-CN"/>
              </w:rPr>
            </w:pPr>
            <w:r>
              <w:rPr>
                <w:rFonts w:hint="eastAsia" w:ascii="宋体" w:hAnsi="宋体" w:eastAsia="宋体" w:cs="宋体"/>
                <w:sz w:val="22"/>
                <w:szCs w:val="22"/>
                <w:lang w:eastAsia="zh-CN"/>
              </w:rPr>
              <w:t>10</w:t>
            </w:r>
          </w:p>
        </w:tc>
        <w:tc>
          <w:tcPr>
            <w:tcW w:w="1196" w:type="dxa"/>
            <w:vAlign w:val="top"/>
          </w:tcPr>
          <w:p w14:paraId="4E5A23C2">
            <w:pPr>
              <w:pStyle w:val="14"/>
              <w:bidi w:val="0"/>
              <w:spacing w:line="360" w:lineRule="auto"/>
              <w:jc w:val="center"/>
              <w:rPr>
                <w:rFonts w:hint="eastAsia" w:ascii="宋体" w:hAnsi="宋体" w:eastAsia="宋体" w:cs="宋体"/>
                <w:sz w:val="22"/>
                <w:szCs w:val="22"/>
                <w:lang w:eastAsia="zh-CN"/>
              </w:rPr>
            </w:pPr>
          </w:p>
        </w:tc>
        <w:tc>
          <w:tcPr>
            <w:tcW w:w="1045" w:type="dxa"/>
            <w:vAlign w:val="top"/>
          </w:tcPr>
          <w:p w14:paraId="72FC183A">
            <w:pPr>
              <w:pStyle w:val="14"/>
              <w:bidi w:val="0"/>
              <w:spacing w:line="360" w:lineRule="auto"/>
              <w:jc w:val="center"/>
              <w:rPr>
                <w:rFonts w:hint="eastAsia" w:ascii="宋体" w:hAnsi="宋体" w:eastAsia="宋体" w:cs="宋体"/>
                <w:sz w:val="22"/>
                <w:szCs w:val="22"/>
                <w:lang w:eastAsia="zh-CN"/>
              </w:rPr>
            </w:pPr>
          </w:p>
        </w:tc>
      </w:tr>
      <w:tr w14:paraId="629574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3" w:hRule="atLeast"/>
        </w:trPr>
        <w:tc>
          <w:tcPr>
            <w:tcW w:w="4058" w:type="dxa"/>
            <w:vAlign w:val="top"/>
          </w:tcPr>
          <w:p w14:paraId="31CA9761">
            <w:pPr>
              <w:pStyle w:val="14"/>
              <w:bidi w:val="0"/>
              <w:spacing w:line="240" w:lineRule="auto"/>
              <w:jc w:val="center"/>
              <w:rPr>
                <w:rFonts w:hint="eastAsia" w:ascii="宋体" w:hAnsi="宋体" w:eastAsia="宋体" w:cs="宋体"/>
                <w:sz w:val="22"/>
                <w:szCs w:val="22"/>
                <w:lang w:eastAsia="zh-CN"/>
              </w:rPr>
            </w:pPr>
            <w:r>
              <w:rPr>
                <w:rFonts w:hint="eastAsia" w:ascii="宋体" w:hAnsi="宋体" w:eastAsia="宋体" w:cs="宋体"/>
                <w:sz w:val="22"/>
                <w:szCs w:val="22"/>
                <w:lang w:eastAsia="zh-CN"/>
              </w:rPr>
              <w:t>5、加强对医院重点科室和重要岗位的安 全护卫、巡查。维护正常医疗工作秩序</w:t>
            </w:r>
          </w:p>
        </w:tc>
        <w:tc>
          <w:tcPr>
            <w:tcW w:w="6556" w:type="dxa"/>
            <w:vAlign w:val="top"/>
          </w:tcPr>
          <w:p w14:paraId="4FE3F803">
            <w:pPr>
              <w:pStyle w:val="14"/>
              <w:bidi w:val="0"/>
              <w:spacing w:line="240" w:lineRule="auto"/>
              <w:jc w:val="center"/>
              <w:rPr>
                <w:rFonts w:hint="eastAsia" w:ascii="宋体" w:hAnsi="宋体" w:eastAsia="宋体" w:cs="宋体"/>
                <w:sz w:val="22"/>
                <w:szCs w:val="22"/>
                <w:lang w:eastAsia="zh-CN"/>
              </w:rPr>
            </w:pPr>
            <w:r>
              <w:rPr>
                <w:rFonts w:hint="eastAsia" w:ascii="宋体" w:hAnsi="宋体" w:eastAsia="宋体" w:cs="宋体"/>
                <w:sz w:val="22"/>
                <w:szCs w:val="22"/>
                <w:lang w:eastAsia="zh-CN"/>
              </w:rPr>
              <w:t>发现不安全隐患，不及时报告，或者处置不当(含医疗纠纷)的一次 扣 10 分。给医院造成经济或其他损失的，视情节轻重给予相应处 理。</w:t>
            </w:r>
          </w:p>
        </w:tc>
        <w:tc>
          <w:tcPr>
            <w:tcW w:w="1149" w:type="dxa"/>
            <w:vAlign w:val="top"/>
          </w:tcPr>
          <w:p w14:paraId="1DFDD258">
            <w:pPr>
              <w:pStyle w:val="14"/>
              <w:bidi w:val="0"/>
              <w:spacing w:line="360" w:lineRule="auto"/>
              <w:jc w:val="center"/>
              <w:rPr>
                <w:rFonts w:hint="eastAsia" w:ascii="宋体" w:hAnsi="宋体" w:eastAsia="宋体" w:cs="宋体"/>
                <w:sz w:val="22"/>
                <w:szCs w:val="22"/>
                <w:lang w:eastAsia="zh-CN"/>
              </w:rPr>
            </w:pPr>
          </w:p>
          <w:p w14:paraId="02429C36">
            <w:pPr>
              <w:pStyle w:val="14"/>
              <w:bidi w:val="0"/>
              <w:spacing w:line="360" w:lineRule="auto"/>
              <w:jc w:val="center"/>
              <w:rPr>
                <w:rFonts w:hint="eastAsia" w:ascii="宋体" w:hAnsi="宋体" w:eastAsia="宋体" w:cs="宋体"/>
                <w:sz w:val="22"/>
                <w:szCs w:val="22"/>
                <w:lang w:eastAsia="zh-CN"/>
              </w:rPr>
            </w:pPr>
            <w:r>
              <w:rPr>
                <w:rFonts w:hint="eastAsia" w:ascii="宋体" w:hAnsi="宋体" w:eastAsia="宋体" w:cs="宋体"/>
                <w:sz w:val="22"/>
                <w:szCs w:val="22"/>
                <w:lang w:eastAsia="zh-CN"/>
              </w:rPr>
              <w:t>15</w:t>
            </w:r>
          </w:p>
        </w:tc>
        <w:tc>
          <w:tcPr>
            <w:tcW w:w="1196" w:type="dxa"/>
            <w:vAlign w:val="top"/>
          </w:tcPr>
          <w:p w14:paraId="1D18A179">
            <w:pPr>
              <w:pStyle w:val="14"/>
              <w:bidi w:val="0"/>
              <w:spacing w:line="360" w:lineRule="auto"/>
              <w:jc w:val="center"/>
              <w:rPr>
                <w:rFonts w:hint="eastAsia" w:ascii="宋体" w:hAnsi="宋体" w:eastAsia="宋体" w:cs="宋体"/>
                <w:sz w:val="22"/>
                <w:szCs w:val="22"/>
                <w:lang w:eastAsia="zh-CN"/>
              </w:rPr>
            </w:pPr>
          </w:p>
        </w:tc>
        <w:tc>
          <w:tcPr>
            <w:tcW w:w="1045" w:type="dxa"/>
            <w:vAlign w:val="top"/>
          </w:tcPr>
          <w:p w14:paraId="46507AA9">
            <w:pPr>
              <w:pStyle w:val="14"/>
              <w:bidi w:val="0"/>
              <w:spacing w:line="360" w:lineRule="auto"/>
              <w:jc w:val="center"/>
              <w:rPr>
                <w:rFonts w:hint="eastAsia" w:ascii="宋体" w:hAnsi="宋体" w:eastAsia="宋体" w:cs="宋体"/>
                <w:sz w:val="22"/>
                <w:szCs w:val="22"/>
                <w:lang w:eastAsia="zh-CN"/>
              </w:rPr>
            </w:pPr>
          </w:p>
        </w:tc>
      </w:tr>
      <w:tr w14:paraId="02C476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5" w:hRule="atLeast"/>
        </w:trPr>
        <w:tc>
          <w:tcPr>
            <w:tcW w:w="4058" w:type="dxa"/>
            <w:vAlign w:val="top"/>
          </w:tcPr>
          <w:p w14:paraId="7F88CE88">
            <w:pPr>
              <w:pStyle w:val="14"/>
              <w:bidi w:val="0"/>
              <w:spacing w:line="240" w:lineRule="auto"/>
              <w:jc w:val="center"/>
              <w:rPr>
                <w:rFonts w:hint="eastAsia" w:ascii="宋体" w:hAnsi="宋体" w:eastAsia="宋体" w:cs="宋体"/>
                <w:sz w:val="22"/>
                <w:szCs w:val="22"/>
                <w:lang w:eastAsia="zh-CN"/>
              </w:rPr>
            </w:pPr>
          </w:p>
          <w:p w14:paraId="0B9318E0">
            <w:pPr>
              <w:pStyle w:val="14"/>
              <w:bidi w:val="0"/>
              <w:spacing w:line="240" w:lineRule="auto"/>
              <w:jc w:val="center"/>
              <w:rPr>
                <w:rFonts w:hint="eastAsia" w:ascii="宋体" w:hAnsi="宋体" w:eastAsia="宋体" w:cs="宋体"/>
                <w:sz w:val="22"/>
                <w:szCs w:val="22"/>
                <w:lang w:eastAsia="zh-CN"/>
              </w:rPr>
            </w:pPr>
            <w:r>
              <w:rPr>
                <w:rFonts w:hint="eastAsia" w:ascii="宋体" w:hAnsi="宋体" w:eastAsia="宋体" w:cs="宋体"/>
                <w:sz w:val="22"/>
                <w:szCs w:val="22"/>
                <w:lang w:eastAsia="zh-CN"/>
              </w:rPr>
              <w:t>6、夜班职责</w:t>
            </w:r>
          </w:p>
        </w:tc>
        <w:tc>
          <w:tcPr>
            <w:tcW w:w="6556" w:type="dxa"/>
            <w:vAlign w:val="top"/>
          </w:tcPr>
          <w:p w14:paraId="4D1CFB24">
            <w:pPr>
              <w:pStyle w:val="14"/>
              <w:bidi w:val="0"/>
              <w:spacing w:line="240" w:lineRule="auto"/>
              <w:jc w:val="center"/>
              <w:rPr>
                <w:rFonts w:hint="eastAsia" w:ascii="宋体" w:hAnsi="宋体" w:eastAsia="宋体" w:cs="宋体"/>
                <w:sz w:val="22"/>
                <w:szCs w:val="22"/>
                <w:lang w:eastAsia="zh-CN"/>
              </w:rPr>
            </w:pPr>
            <w:r>
              <w:rPr>
                <w:rFonts w:hint="eastAsia" w:ascii="宋体" w:hAnsi="宋体" w:eastAsia="宋体" w:cs="宋体"/>
                <w:sz w:val="22"/>
                <w:szCs w:val="22"/>
                <w:lang w:eastAsia="zh-CN"/>
              </w:rPr>
              <w:t>夜间应不定时对全院各处进行安全巡查，提醒病人或家属保管好  钱、物和手机等贵重物品，发现隐患及可疑人员及时处理、汇报， 做好巡查记录，做不到一次一项扣 2 分。</w:t>
            </w:r>
          </w:p>
        </w:tc>
        <w:tc>
          <w:tcPr>
            <w:tcW w:w="1149" w:type="dxa"/>
            <w:vAlign w:val="top"/>
          </w:tcPr>
          <w:p w14:paraId="4ACE23D8">
            <w:pPr>
              <w:pStyle w:val="14"/>
              <w:bidi w:val="0"/>
              <w:spacing w:line="360" w:lineRule="auto"/>
              <w:jc w:val="center"/>
              <w:rPr>
                <w:rFonts w:hint="eastAsia" w:ascii="宋体" w:hAnsi="宋体" w:eastAsia="宋体" w:cs="宋体"/>
                <w:sz w:val="22"/>
                <w:szCs w:val="22"/>
                <w:lang w:eastAsia="zh-CN"/>
              </w:rPr>
            </w:pPr>
          </w:p>
          <w:p w14:paraId="646849C2">
            <w:pPr>
              <w:pStyle w:val="14"/>
              <w:bidi w:val="0"/>
              <w:spacing w:line="360" w:lineRule="auto"/>
              <w:jc w:val="center"/>
              <w:rPr>
                <w:rFonts w:hint="eastAsia" w:ascii="宋体" w:hAnsi="宋体" w:eastAsia="宋体" w:cs="宋体"/>
                <w:sz w:val="22"/>
                <w:szCs w:val="22"/>
                <w:lang w:eastAsia="zh-CN"/>
              </w:rPr>
            </w:pPr>
            <w:r>
              <w:rPr>
                <w:rFonts w:hint="eastAsia" w:ascii="宋体" w:hAnsi="宋体" w:eastAsia="宋体" w:cs="宋体"/>
                <w:sz w:val="22"/>
                <w:szCs w:val="22"/>
                <w:lang w:eastAsia="zh-CN"/>
              </w:rPr>
              <w:t>15</w:t>
            </w:r>
          </w:p>
        </w:tc>
        <w:tc>
          <w:tcPr>
            <w:tcW w:w="1196" w:type="dxa"/>
            <w:vAlign w:val="top"/>
          </w:tcPr>
          <w:p w14:paraId="0AAA037C">
            <w:pPr>
              <w:pStyle w:val="14"/>
              <w:bidi w:val="0"/>
              <w:spacing w:line="360" w:lineRule="auto"/>
              <w:jc w:val="center"/>
              <w:rPr>
                <w:rFonts w:hint="eastAsia" w:ascii="宋体" w:hAnsi="宋体" w:eastAsia="宋体" w:cs="宋体"/>
                <w:sz w:val="22"/>
                <w:szCs w:val="22"/>
                <w:lang w:eastAsia="zh-CN"/>
              </w:rPr>
            </w:pPr>
          </w:p>
        </w:tc>
        <w:tc>
          <w:tcPr>
            <w:tcW w:w="1045" w:type="dxa"/>
            <w:vAlign w:val="top"/>
          </w:tcPr>
          <w:p w14:paraId="3B48D100">
            <w:pPr>
              <w:pStyle w:val="14"/>
              <w:bidi w:val="0"/>
              <w:spacing w:line="360" w:lineRule="auto"/>
              <w:jc w:val="center"/>
              <w:rPr>
                <w:rFonts w:hint="eastAsia" w:ascii="宋体" w:hAnsi="宋体" w:eastAsia="宋体" w:cs="宋体"/>
                <w:sz w:val="22"/>
                <w:szCs w:val="22"/>
                <w:lang w:eastAsia="zh-CN"/>
              </w:rPr>
            </w:pPr>
          </w:p>
        </w:tc>
      </w:tr>
      <w:tr w14:paraId="66C0AC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4" w:hRule="atLeast"/>
        </w:trPr>
        <w:tc>
          <w:tcPr>
            <w:tcW w:w="4058" w:type="dxa"/>
            <w:vAlign w:val="top"/>
          </w:tcPr>
          <w:p w14:paraId="38876A58">
            <w:pPr>
              <w:pStyle w:val="14"/>
              <w:bidi w:val="0"/>
              <w:spacing w:line="240" w:lineRule="auto"/>
              <w:jc w:val="center"/>
              <w:rPr>
                <w:rFonts w:hint="eastAsia" w:ascii="宋体" w:hAnsi="宋体" w:eastAsia="宋体" w:cs="宋体"/>
                <w:sz w:val="22"/>
                <w:szCs w:val="22"/>
                <w:lang w:eastAsia="zh-CN"/>
              </w:rPr>
            </w:pPr>
          </w:p>
          <w:p w14:paraId="6E0B5408">
            <w:pPr>
              <w:pStyle w:val="14"/>
              <w:bidi w:val="0"/>
              <w:spacing w:line="240" w:lineRule="auto"/>
              <w:jc w:val="center"/>
              <w:rPr>
                <w:rFonts w:hint="eastAsia" w:ascii="宋体" w:hAnsi="宋体" w:eastAsia="宋体" w:cs="宋体"/>
                <w:sz w:val="22"/>
                <w:szCs w:val="22"/>
                <w:lang w:eastAsia="zh-CN"/>
              </w:rPr>
            </w:pPr>
            <w:r>
              <w:rPr>
                <w:rFonts w:hint="eastAsia" w:ascii="宋体" w:hAnsi="宋体" w:eastAsia="宋体" w:cs="宋体"/>
                <w:sz w:val="22"/>
                <w:szCs w:val="22"/>
                <w:lang w:eastAsia="zh-CN"/>
              </w:rPr>
              <w:t>7、白班(巡查班)职责</w:t>
            </w:r>
          </w:p>
        </w:tc>
        <w:tc>
          <w:tcPr>
            <w:tcW w:w="6556" w:type="dxa"/>
            <w:vAlign w:val="top"/>
          </w:tcPr>
          <w:p w14:paraId="41CB7819">
            <w:pPr>
              <w:pStyle w:val="14"/>
              <w:bidi w:val="0"/>
              <w:spacing w:line="240" w:lineRule="auto"/>
              <w:jc w:val="center"/>
              <w:rPr>
                <w:rFonts w:hint="eastAsia" w:ascii="宋体" w:hAnsi="宋体" w:eastAsia="宋体" w:cs="宋体"/>
                <w:sz w:val="22"/>
                <w:szCs w:val="22"/>
                <w:lang w:eastAsia="zh-CN"/>
              </w:rPr>
            </w:pPr>
            <w:r>
              <w:rPr>
                <w:rFonts w:hint="eastAsia" w:ascii="宋体" w:hAnsi="宋体" w:eastAsia="宋体" w:cs="宋体"/>
                <w:sz w:val="22"/>
                <w:szCs w:val="22"/>
                <w:lang w:eastAsia="zh-CN"/>
              </w:rPr>
              <w:t>当班时间不巡逻检查，给医院造成经济损失的，视情节轻重给予警 告。有投诉不巡查一次扣 5 分。巡查不记录不得分。</w:t>
            </w:r>
          </w:p>
        </w:tc>
        <w:tc>
          <w:tcPr>
            <w:tcW w:w="1149" w:type="dxa"/>
            <w:vAlign w:val="top"/>
          </w:tcPr>
          <w:p w14:paraId="58338D62">
            <w:pPr>
              <w:pStyle w:val="14"/>
              <w:bidi w:val="0"/>
              <w:spacing w:line="360" w:lineRule="auto"/>
              <w:jc w:val="center"/>
              <w:rPr>
                <w:rFonts w:hint="eastAsia" w:ascii="宋体" w:hAnsi="宋体" w:eastAsia="宋体" w:cs="宋体"/>
                <w:sz w:val="22"/>
                <w:szCs w:val="22"/>
                <w:lang w:eastAsia="zh-CN"/>
              </w:rPr>
            </w:pPr>
          </w:p>
          <w:p w14:paraId="17687205">
            <w:pPr>
              <w:pStyle w:val="14"/>
              <w:bidi w:val="0"/>
              <w:spacing w:line="360" w:lineRule="auto"/>
              <w:jc w:val="center"/>
              <w:rPr>
                <w:rFonts w:hint="eastAsia" w:ascii="宋体" w:hAnsi="宋体" w:eastAsia="宋体" w:cs="宋体"/>
                <w:sz w:val="22"/>
                <w:szCs w:val="22"/>
                <w:lang w:eastAsia="zh-CN"/>
              </w:rPr>
            </w:pPr>
            <w:r>
              <w:rPr>
                <w:rFonts w:hint="eastAsia" w:ascii="宋体" w:hAnsi="宋体" w:eastAsia="宋体" w:cs="宋体"/>
                <w:sz w:val="22"/>
                <w:szCs w:val="22"/>
                <w:lang w:eastAsia="zh-CN"/>
              </w:rPr>
              <w:t>20</w:t>
            </w:r>
          </w:p>
        </w:tc>
        <w:tc>
          <w:tcPr>
            <w:tcW w:w="1196" w:type="dxa"/>
            <w:vAlign w:val="top"/>
          </w:tcPr>
          <w:p w14:paraId="4D111052">
            <w:pPr>
              <w:pStyle w:val="14"/>
              <w:bidi w:val="0"/>
              <w:spacing w:line="360" w:lineRule="auto"/>
              <w:jc w:val="center"/>
              <w:rPr>
                <w:rFonts w:hint="eastAsia" w:ascii="宋体" w:hAnsi="宋体" w:eastAsia="宋体" w:cs="宋体"/>
                <w:sz w:val="22"/>
                <w:szCs w:val="22"/>
                <w:lang w:eastAsia="zh-CN"/>
              </w:rPr>
            </w:pPr>
          </w:p>
        </w:tc>
        <w:tc>
          <w:tcPr>
            <w:tcW w:w="1045" w:type="dxa"/>
            <w:vAlign w:val="top"/>
          </w:tcPr>
          <w:p w14:paraId="5C87E85E">
            <w:pPr>
              <w:pStyle w:val="14"/>
              <w:bidi w:val="0"/>
              <w:spacing w:line="360" w:lineRule="auto"/>
              <w:jc w:val="center"/>
              <w:rPr>
                <w:rFonts w:hint="eastAsia" w:ascii="宋体" w:hAnsi="宋体" w:eastAsia="宋体" w:cs="宋体"/>
                <w:sz w:val="22"/>
                <w:szCs w:val="22"/>
                <w:lang w:eastAsia="zh-CN"/>
              </w:rPr>
            </w:pPr>
          </w:p>
        </w:tc>
      </w:tr>
      <w:tr w14:paraId="773840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7" w:hRule="atLeast"/>
        </w:trPr>
        <w:tc>
          <w:tcPr>
            <w:tcW w:w="4058" w:type="dxa"/>
            <w:vAlign w:val="top"/>
          </w:tcPr>
          <w:p w14:paraId="18FF340D">
            <w:pPr>
              <w:pStyle w:val="14"/>
              <w:bidi w:val="0"/>
              <w:spacing w:line="240" w:lineRule="auto"/>
              <w:jc w:val="center"/>
              <w:rPr>
                <w:rFonts w:hint="eastAsia" w:ascii="宋体" w:hAnsi="宋体" w:eastAsia="宋体" w:cs="宋体"/>
                <w:sz w:val="22"/>
                <w:szCs w:val="22"/>
                <w:lang w:eastAsia="zh-CN"/>
              </w:rPr>
            </w:pPr>
            <w:r>
              <w:rPr>
                <w:rFonts w:hint="eastAsia" w:ascii="宋体" w:hAnsi="宋体" w:eastAsia="宋体" w:cs="宋体"/>
                <w:sz w:val="22"/>
                <w:szCs w:val="22"/>
                <w:lang w:eastAsia="zh-CN"/>
              </w:rPr>
              <w:t>8、爱护公物</w:t>
            </w:r>
          </w:p>
        </w:tc>
        <w:tc>
          <w:tcPr>
            <w:tcW w:w="6556" w:type="dxa"/>
            <w:vAlign w:val="top"/>
          </w:tcPr>
          <w:p w14:paraId="7CC70F95">
            <w:pPr>
              <w:pStyle w:val="14"/>
              <w:bidi w:val="0"/>
              <w:spacing w:line="240" w:lineRule="auto"/>
              <w:jc w:val="center"/>
              <w:rPr>
                <w:rFonts w:hint="eastAsia" w:ascii="宋体" w:hAnsi="宋体" w:eastAsia="宋体" w:cs="宋体"/>
                <w:sz w:val="22"/>
                <w:szCs w:val="22"/>
                <w:lang w:eastAsia="zh-CN"/>
              </w:rPr>
            </w:pPr>
            <w:r>
              <w:rPr>
                <w:rFonts w:hint="eastAsia" w:ascii="宋体" w:hAnsi="宋体" w:eastAsia="宋体" w:cs="宋体"/>
                <w:sz w:val="22"/>
                <w:szCs w:val="22"/>
                <w:lang w:eastAsia="zh-CN"/>
              </w:rPr>
              <w:t>损坏、损毁保安设备及公用物品的，发现一次扣 10 分，并照价赔偿或者修复。</w:t>
            </w:r>
          </w:p>
        </w:tc>
        <w:tc>
          <w:tcPr>
            <w:tcW w:w="1149" w:type="dxa"/>
            <w:vAlign w:val="top"/>
          </w:tcPr>
          <w:p w14:paraId="3E8FECB6">
            <w:pPr>
              <w:pStyle w:val="14"/>
              <w:bidi w:val="0"/>
              <w:spacing w:line="360" w:lineRule="auto"/>
              <w:jc w:val="center"/>
              <w:rPr>
                <w:rFonts w:hint="eastAsia" w:ascii="宋体" w:hAnsi="宋体" w:eastAsia="宋体" w:cs="宋体"/>
                <w:sz w:val="22"/>
                <w:szCs w:val="22"/>
                <w:lang w:eastAsia="zh-CN"/>
              </w:rPr>
            </w:pPr>
            <w:r>
              <w:rPr>
                <w:rFonts w:hint="eastAsia" w:ascii="宋体" w:hAnsi="宋体" w:eastAsia="宋体" w:cs="宋体"/>
                <w:sz w:val="22"/>
                <w:szCs w:val="22"/>
                <w:lang w:eastAsia="zh-CN"/>
              </w:rPr>
              <w:t>10</w:t>
            </w:r>
          </w:p>
        </w:tc>
        <w:tc>
          <w:tcPr>
            <w:tcW w:w="1196" w:type="dxa"/>
            <w:vAlign w:val="top"/>
          </w:tcPr>
          <w:p w14:paraId="3932E05C">
            <w:pPr>
              <w:pStyle w:val="14"/>
              <w:bidi w:val="0"/>
              <w:spacing w:line="360" w:lineRule="auto"/>
              <w:jc w:val="center"/>
              <w:rPr>
                <w:rFonts w:hint="eastAsia" w:ascii="宋体" w:hAnsi="宋体" w:eastAsia="宋体" w:cs="宋体"/>
                <w:sz w:val="22"/>
                <w:szCs w:val="22"/>
                <w:lang w:eastAsia="zh-CN"/>
              </w:rPr>
            </w:pPr>
          </w:p>
        </w:tc>
        <w:tc>
          <w:tcPr>
            <w:tcW w:w="1045" w:type="dxa"/>
            <w:vAlign w:val="top"/>
          </w:tcPr>
          <w:p w14:paraId="5DA88F50">
            <w:pPr>
              <w:pStyle w:val="14"/>
              <w:bidi w:val="0"/>
              <w:spacing w:line="360" w:lineRule="auto"/>
              <w:jc w:val="center"/>
              <w:rPr>
                <w:rFonts w:hint="eastAsia" w:ascii="宋体" w:hAnsi="宋体" w:eastAsia="宋体" w:cs="宋体"/>
                <w:sz w:val="22"/>
                <w:szCs w:val="22"/>
                <w:lang w:eastAsia="zh-CN"/>
              </w:rPr>
            </w:pPr>
          </w:p>
        </w:tc>
      </w:tr>
      <w:tr w14:paraId="253216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4058" w:type="dxa"/>
            <w:vAlign w:val="top"/>
          </w:tcPr>
          <w:p w14:paraId="1234AA79">
            <w:pPr>
              <w:pStyle w:val="14"/>
              <w:bidi w:val="0"/>
              <w:spacing w:line="360" w:lineRule="auto"/>
              <w:jc w:val="center"/>
              <w:rPr>
                <w:rFonts w:hint="eastAsia" w:ascii="宋体" w:hAnsi="宋体" w:eastAsia="宋体" w:cs="宋体"/>
                <w:sz w:val="22"/>
                <w:szCs w:val="22"/>
                <w:lang w:eastAsia="zh-CN"/>
              </w:rPr>
            </w:pPr>
            <w:r>
              <w:rPr>
                <w:rFonts w:hint="eastAsia" w:ascii="宋体" w:hAnsi="宋体" w:eastAsia="宋体" w:cs="宋体"/>
                <w:sz w:val="22"/>
                <w:szCs w:val="22"/>
                <w:lang w:eastAsia="zh-CN"/>
              </w:rPr>
              <w:t>合计</w:t>
            </w:r>
          </w:p>
        </w:tc>
        <w:tc>
          <w:tcPr>
            <w:tcW w:w="6556" w:type="dxa"/>
            <w:vAlign w:val="top"/>
          </w:tcPr>
          <w:p w14:paraId="1F33EAC4">
            <w:pPr>
              <w:pStyle w:val="14"/>
              <w:bidi w:val="0"/>
              <w:spacing w:line="360" w:lineRule="auto"/>
              <w:jc w:val="center"/>
              <w:rPr>
                <w:rFonts w:hint="eastAsia" w:ascii="宋体" w:hAnsi="宋体" w:eastAsia="宋体" w:cs="宋体"/>
                <w:sz w:val="22"/>
                <w:szCs w:val="22"/>
                <w:lang w:eastAsia="zh-CN"/>
              </w:rPr>
            </w:pPr>
          </w:p>
        </w:tc>
        <w:tc>
          <w:tcPr>
            <w:tcW w:w="1149" w:type="dxa"/>
            <w:vAlign w:val="top"/>
          </w:tcPr>
          <w:p w14:paraId="6921AFD7">
            <w:pPr>
              <w:pStyle w:val="14"/>
              <w:bidi w:val="0"/>
              <w:spacing w:line="360" w:lineRule="auto"/>
              <w:jc w:val="center"/>
              <w:rPr>
                <w:rFonts w:hint="eastAsia" w:ascii="宋体" w:hAnsi="宋体" w:eastAsia="宋体" w:cs="宋体"/>
                <w:sz w:val="22"/>
                <w:szCs w:val="22"/>
                <w:lang w:eastAsia="zh-CN"/>
              </w:rPr>
            </w:pPr>
            <w:r>
              <w:rPr>
                <w:rFonts w:hint="eastAsia" w:ascii="宋体" w:hAnsi="宋体" w:eastAsia="宋体" w:cs="宋体"/>
                <w:sz w:val="22"/>
                <w:szCs w:val="22"/>
                <w:lang w:eastAsia="zh-CN"/>
              </w:rPr>
              <w:t>100</w:t>
            </w:r>
          </w:p>
        </w:tc>
        <w:tc>
          <w:tcPr>
            <w:tcW w:w="1196" w:type="dxa"/>
            <w:vAlign w:val="top"/>
          </w:tcPr>
          <w:p w14:paraId="2234A775">
            <w:pPr>
              <w:pStyle w:val="14"/>
              <w:bidi w:val="0"/>
              <w:spacing w:line="360" w:lineRule="auto"/>
              <w:jc w:val="center"/>
              <w:rPr>
                <w:rFonts w:hint="eastAsia" w:ascii="宋体" w:hAnsi="宋体" w:eastAsia="宋体" w:cs="宋体"/>
                <w:sz w:val="22"/>
                <w:szCs w:val="22"/>
                <w:lang w:eastAsia="zh-CN"/>
              </w:rPr>
            </w:pPr>
          </w:p>
        </w:tc>
        <w:tc>
          <w:tcPr>
            <w:tcW w:w="1045" w:type="dxa"/>
            <w:vAlign w:val="top"/>
          </w:tcPr>
          <w:p w14:paraId="5142D6C5">
            <w:pPr>
              <w:pStyle w:val="14"/>
              <w:bidi w:val="0"/>
              <w:spacing w:line="360" w:lineRule="auto"/>
              <w:jc w:val="center"/>
              <w:rPr>
                <w:rFonts w:hint="eastAsia" w:ascii="宋体" w:hAnsi="宋体" w:eastAsia="宋体" w:cs="宋体"/>
                <w:sz w:val="22"/>
                <w:szCs w:val="22"/>
                <w:lang w:eastAsia="zh-CN"/>
              </w:rPr>
            </w:pPr>
          </w:p>
        </w:tc>
      </w:tr>
    </w:tbl>
    <w:p w14:paraId="1844853E">
      <w:pPr>
        <w:pStyle w:val="14"/>
        <w:bidi w:val="0"/>
        <w:spacing w:line="360" w:lineRule="auto"/>
        <w:rPr>
          <w:rFonts w:hint="eastAsia" w:ascii="宋体" w:hAnsi="宋体" w:eastAsia="宋体" w:cs="宋体"/>
          <w:sz w:val="24"/>
          <w:szCs w:val="24"/>
          <w:lang w:eastAsia="zh-CN"/>
        </w:rPr>
        <w:sectPr>
          <w:headerReference r:id="rId7" w:type="default"/>
          <w:footerReference r:id="rId8" w:type="default"/>
          <w:pgSz w:w="16840" w:h="11907"/>
          <w:pgMar w:top="793" w:right="1117" w:bottom="1159" w:left="1060" w:header="521" w:footer="943" w:gutter="0"/>
          <w:pgNumType w:fmt="decimal"/>
          <w:cols w:space="720" w:num="1"/>
        </w:sectPr>
      </w:pPr>
      <w:r>
        <w:rPr>
          <w:rFonts w:hint="eastAsia" w:ascii="宋体" w:hAnsi="宋体" w:eastAsia="宋体" w:cs="宋体"/>
          <w:sz w:val="24"/>
          <w:szCs w:val="24"/>
          <w:lang w:eastAsia="zh-CN"/>
        </w:rPr>
        <w:t>注:医院考核小组每</w:t>
      </w:r>
      <w:r>
        <w:rPr>
          <w:rFonts w:hint="eastAsia" w:ascii="宋体" w:hAnsi="宋体" w:eastAsia="宋体" w:cs="宋体"/>
          <w:sz w:val="24"/>
          <w:szCs w:val="24"/>
          <w:lang w:val="en-US" w:eastAsia="zh-CN"/>
        </w:rPr>
        <w:t>月</w:t>
      </w:r>
      <w:r>
        <w:rPr>
          <w:rFonts w:hint="eastAsia" w:ascii="宋体" w:hAnsi="宋体" w:eastAsia="宋体" w:cs="宋体"/>
          <w:sz w:val="24"/>
          <w:szCs w:val="24"/>
          <w:lang w:eastAsia="zh-CN"/>
        </w:rPr>
        <w:t>进行全面考核并</w:t>
      </w:r>
      <w:r>
        <w:rPr>
          <w:rFonts w:hint="eastAsia" w:ascii="宋体" w:hAnsi="宋体" w:eastAsia="宋体" w:cs="宋体"/>
          <w:sz w:val="24"/>
          <w:szCs w:val="24"/>
          <w:lang w:val="en-US" w:eastAsia="zh-CN"/>
        </w:rPr>
        <w:t>根据</w:t>
      </w:r>
      <w:r>
        <w:rPr>
          <w:rFonts w:hint="eastAsia" w:ascii="宋体" w:hAnsi="宋体" w:eastAsia="宋体" w:cs="宋体"/>
          <w:sz w:val="24"/>
          <w:szCs w:val="24"/>
          <w:lang w:eastAsia="zh-CN"/>
        </w:rPr>
        <w:t>月考核，全年考核平均分值≥</w:t>
      </w:r>
      <w:r>
        <w:rPr>
          <w:rFonts w:hint="eastAsia" w:ascii="宋体" w:hAnsi="宋体" w:eastAsia="宋体" w:cs="宋体"/>
          <w:sz w:val="24"/>
          <w:szCs w:val="24"/>
          <w:lang w:val="en-US" w:eastAsia="zh-CN"/>
        </w:rPr>
        <w:t>85</w:t>
      </w:r>
      <w:r>
        <w:rPr>
          <w:rFonts w:hint="eastAsia" w:ascii="宋体" w:hAnsi="宋体" w:eastAsia="宋体" w:cs="宋体"/>
          <w:sz w:val="24"/>
          <w:szCs w:val="24"/>
          <w:lang w:eastAsia="zh-CN"/>
        </w:rPr>
        <w:t>分可续签下一年合同。</w:t>
      </w:r>
    </w:p>
    <w:p w14:paraId="7F013ABF">
      <w:pPr>
        <w:spacing w:line="360" w:lineRule="auto"/>
        <w:jc w:val="center"/>
        <w:outlineLvl w:val="0"/>
        <w:rPr>
          <w:rFonts w:asciiTheme="minorEastAsia" w:hAnsiTheme="minorEastAsia" w:eastAsiaTheme="minorEastAsia"/>
          <w:b/>
          <w:color w:val="auto"/>
          <w:sz w:val="28"/>
          <w:highlight w:val="none"/>
        </w:rPr>
      </w:pPr>
      <w:bookmarkStart w:id="65" w:name="_Toc8668"/>
      <w:r>
        <w:rPr>
          <w:rFonts w:hint="eastAsia" w:asciiTheme="minorEastAsia" w:hAnsiTheme="minorEastAsia" w:eastAsiaTheme="minorEastAsia"/>
          <w:b/>
          <w:color w:val="auto"/>
          <w:sz w:val="28"/>
          <w:highlight w:val="none"/>
        </w:rPr>
        <w:t>第四章  评审方法和标准</w:t>
      </w:r>
      <w:bookmarkEnd w:id="65"/>
    </w:p>
    <w:p w14:paraId="31DC8330">
      <w:pPr>
        <w:spacing w:line="360" w:lineRule="auto"/>
        <w:ind w:firstLine="437"/>
        <w:outlineLvl w:val="1"/>
        <w:rPr>
          <w:rFonts w:asciiTheme="minorEastAsia" w:hAnsiTheme="minorEastAsia" w:eastAsiaTheme="minorEastAsia"/>
          <w:b/>
          <w:color w:val="auto"/>
          <w:sz w:val="24"/>
          <w:highlight w:val="none"/>
        </w:rPr>
      </w:pPr>
      <w:bookmarkStart w:id="66" w:name="_Toc12199"/>
      <w:bookmarkStart w:id="67" w:name="_Toc21211"/>
      <w:r>
        <w:rPr>
          <w:rFonts w:hint="eastAsia" w:asciiTheme="minorEastAsia" w:hAnsiTheme="minorEastAsia" w:eastAsiaTheme="minorEastAsia"/>
          <w:b/>
          <w:color w:val="auto"/>
          <w:sz w:val="24"/>
          <w:highlight w:val="none"/>
        </w:rPr>
        <w:t>一、总则</w:t>
      </w:r>
      <w:bookmarkEnd w:id="66"/>
      <w:bookmarkEnd w:id="67"/>
    </w:p>
    <w:p w14:paraId="71A3CC83">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本项目将按照磋商文件第二章 供应商须知的相关要求</w:t>
      </w:r>
      <w:r>
        <w:rPr>
          <w:rFonts w:asciiTheme="minorEastAsia" w:hAnsiTheme="minorEastAsia" w:eastAsiaTheme="minorEastAsia"/>
          <w:color w:val="auto"/>
          <w:sz w:val="24"/>
          <w:highlight w:val="none"/>
        </w:rPr>
        <w:t>及本章的规定</w:t>
      </w:r>
      <w:r>
        <w:rPr>
          <w:rFonts w:hint="eastAsia" w:asciiTheme="minorEastAsia" w:hAnsiTheme="minorEastAsia" w:eastAsiaTheme="minorEastAsia"/>
          <w:color w:val="auto"/>
          <w:sz w:val="24"/>
          <w:highlight w:val="none"/>
        </w:rPr>
        <w:t>评审</w:t>
      </w:r>
      <w:r>
        <w:rPr>
          <w:rFonts w:asciiTheme="minorEastAsia" w:hAnsiTheme="minorEastAsia" w:eastAsiaTheme="minorEastAsia"/>
          <w:color w:val="auto"/>
          <w:sz w:val="24"/>
          <w:highlight w:val="none"/>
        </w:rPr>
        <w:t>。</w:t>
      </w:r>
    </w:p>
    <w:p w14:paraId="7132682B">
      <w:pPr>
        <w:spacing w:line="360" w:lineRule="auto"/>
        <w:ind w:firstLine="437"/>
        <w:outlineLvl w:val="1"/>
        <w:rPr>
          <w:rFonts w:asciiTheme="minorEastAsia" w:hAnsiTheme="minorEastAsia" w:eastAsiaTheme="minorEastAsia"/>
          <w:b/>
          <w:color w:val="auto"/>
          <w:sz w:val="24"/>
          <w:highlight w:val="none"/>
        </w:rPr>
      </w:pPr>
      <w:bookmarkStart w:id="68" w:name="_Toc13039"/>
      <w:bookmarkStart w:id="69" w:name="_Toc16885"/>
      <w:r>
        <w:rPr>
          <w:rFonts w:hint="eastAsia" w:asciiTheme="minorEastAsia" w:hAnsiTheme="minorEastAsia" w:eastAsiaTheme="minorEastAsia"/>
          <w:b/>
          <w:color w:val="auto"/>
          <w:sz w:val="24"/>
          <w:highlight w:val="none"/>
        </w:rPr>
        <w:t>二、评审方法</w:t>
      </w:r>
      <w:bookmarkEnd w:id="68"/>
      <w:bookmarkEnd w:id="69"/>
    </w:p>
    <w:p w14:paraId="6BC7BB03">
      <w:pPr>
        <w:spacing w:line="360" w:lineRule="auto"/>
        <w:ind w:firstLine="435"/>
        <w:outlineLvl w:val="2"/>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2.1初审</w:t>
      </w:r>
    </w:p>
    <w:p w14:paraId="7E6ED252">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磋商小组对供应商的响应文件进行初审，以确定其是否满足磋商文件的实质性要求。初审表如下：</w:t>
      </w:r>
    </w:p>
    <w:tbl>
      <w:tblPr>
        <w:tblStyle w:val="23"/>
        <w:tblW w:w="514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2"/>
        <w:gridCol w:w="1830"/>
        <w:gridCol w:w="5052"/>
        <w:gridCol w:w="2108"/>
      </w:tblGrid>
      <w:tr w14:paraId="0C752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5000" w:type="pct"/>
            <w:gridSpan w:val="4"/>
            <w:tcBorders>
              <w:bottom w:val="single" w:color="auto" w:sz="4" w:space="0"/>
            </w:tcBorders>
            <w:vAlign w:val="center"/>
          </w:tcPr>
          <w:p w14:paraId="264C5A53">
            <w:pPr>
              <w:adjustRightInd w:val="0"/>
              <w:snapToGrid w:val="0"/>
              <w:spacing w:line="360" w:lineRule="auto"/>
              <w:ind w:right="-10"/>
              <w:jc w:val="center"/>
              <w:rPr>
                <w:rFonts w:ascii="宋体" w:hAnsi="宋体" w:eastAsia="宋体"/>
                <w:color w:val="auto"/>
                <w:sz w:val="24"/>
                <w:highlight w:val="none"/>
              </w:rPr>
            </w:pPr>
            <w:r>
              <w:rPr>
                <w:rFonts w:hint="eastAsia" w:ascii="宋体" w:hAnsi="宋体" w:eastAsia="宋体"/>
                <w:b/>
                <w:color w:val="auto"/>
                <w:sz w:val="24"/>
                <w:szCs w:val="22"/>
                <w:highlight w:val="none"/>
                <w:lang w:val="en-US" w:eastAsia="zh-CN"/>
              </w:rPr>
              <w:t>初审</w:t>
            </w:r>
            <w:r>
              <w:rPr>
                <w:rFonts w:hint="eastAsia" w:ascii="宋体" w:hAnsi="宋体" w:eastAsia="宋体"/>
                <w:b/>
                <w:color w:val="auto"/>
                <w:sz w:val="24"/>
                <w:szCs w:val="22"/>
                <w:highlight w:val="none"/>
              </w:rPr>
              <w:t>表</w:t>
            </w:r>
          </w:p>
        </w:tc>
      </w:tr>
      <w:tr w14:paraId="717DF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2" w:type="pct"/>
            <w:tcBorders>
              <w:bottom w:val="single" w:color="auto" w:sz="4" w:space="0"/>
            </w:tcBorders>
            <w:vAlign w:val="center"/>
          </w:tcPr>
          <w:p w14:paraId="6E8920A0">
            <w:pPr>
              <w:adjustRightInd w:val="0"/>
              <w:snapToGrid w:val="0"/>
              <w:spacing w:line="360" w:lineRule="auto"/>
              <w:ind w:right="-10"/>
              <w:jc w:val="center"/>
              <w:rPr>
                <w:rFonts w:ascii="宋体" w:hAnsi="宋体" w:eastAsia="宋体"/>
                <w:color w:val="auto"/>
                <w:sz w:val="24"/>
                <w:highlight w:val="none"/>
              </w:rPr>
            </w:pPr>
            <w:r>
              <w:rPr>
                <w:rFonts w:hint="eastAsia" w:ascii="宋体" w:hAnsi="宋体" w:eastAsia="宋体"/>
                <w:color w:val="auto"/>
                <w:sz w:val="24"/>
                <w:highlight w:val="none"/>
              </w:rPr>
              <w:t>序号</w:t>
            </w:r>
          </w:p>
        </w:tc>
        <w:tc>
          <w:tcPr>
            <w:tcW w:w="942" w:type="pct"/>
            <w:tcBorders>
              <w:bottom w:val="single" w:color="auto" w:sz="4" w:space="0"/>
            </w:tcBorders>
            <w:vAlign w:val="center"/>
          </w:tcPr>
          <w:p w14:paraId="0C00E2C0">
            <w:pPr>
              <w:pStyle w:val="41"/>
              <w:pBdr>
                <w:bottom w:val="none" w:color="auto" w:sz="0" w:space="0"/>
              </w:pBdr>
              <w:tabs>
                <w:tab w:val="clear" w:pos="4153"/>
                <w:tab w:val="clear" w:pos="8306"/>
              </w:tabs>
              <w:snapToGrid w:val="0"/>
              <w:spacing w:line="360" w:lineRule="auto"/>
              <w:ind w:right="-10"/>
              <w:textAlignment w:val="auto"/>
              <w:rPr>
                <w:rFonts w:hint="default" w:ascii="宋体" w:hAnsi="宋体" w:eastAsia="宋体"/>
                <w:color w:val="auto"/>
                <w:kern w:val="2"/>
                <w:szCs w:val="24"/>
                <w:highlight w:val="none"/>
                <w:lang w:val="en-US"/>
              </w:rPr>
            </w:pPr>
            <w:r>
              <w:rPr>
                <w:rFonts w:hint="eastAsia" w:ascii="宋体" w:hAnsi="宋体" w:eastAsia="宋体"/>
                <w:color w:val="auto"/>
                <w:kern w:val="2"/>
                <w:szCs w:val="24"/>
                <w:highlight w:val="none"/>
                <w:lang w:val="en-US" w:eastAsia="zh-CN"/>
              </w:rPr>
              <w:t>审查指标</w:t>
            </w:r>
          </w:p>
        </w:tc>
        <w:tc>
          <w:tcPr>
            <w:tcW w:w="2601" w:type="pct"/>
            <w:tcBorders>
              <w:bottom w:val="single" w:color="auto" w:sz="4" w:space="0"/>
            </w:tcBorders>
            <w:vAlign w:val="center"/>
          </w:tcPr>
          <w:p w14:paraId="5C50E43B">
            <w:pPr>
              <w:adjustRightInd w:val="0"/>
              <w:snapToGrid w:val="0"/>
              <w:spacing w:line="360" w:lineRule="auto"/>
              <w:ind w:right="-10"/>
              <w:jc w:val="center"/>
              <w:rPr>
                <w:rFonts w:hint="default"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审查标准</w:t>
            </w:r>
          </w:p>
        </w:tc>
        <w:tc>
          <w:tcPr>
            <w:tcW w:w="1084" w:type="pct"/>
            <w:tcBorders>
              <w:bottom w:val="single" w:color="auto" w:sz="4" w:space="0"/>
            </w:tcBorders>
            <w:vAlign w:val="center"/>
          </w:tcPr>
          <w:p w14:paraId="74DBB974">
            <w:pPr>
              <w:adjustRightInd w:val="0"/>
              <w:snapToGrid w:val="0"/>
              <w:spacing w:line="360" w:lineRule="auto"/>
              <w:ind w:right="-10"/>
              <w:jc w:val="center"/>
              <w:rPr>
                <w:rFonts w:ascii="宋体" w:hAnsi="宋体" w:eastAsia="宋体"/>
                <w:color w:val="auto"/>
                <w:sz w:val="24"/>
                <w:highlight w:val="none"/>
              </w:rPr>
            </w:pPr>
            <w:r>
              <w:rPr>
                <w:rFonts w:hint="eastAsia" w:ascii="宋体" w:hAnsi="宋体" w:eastAsia="宋体"/>
                <w:color w:val="auto"/>
                <w:sz w:val="24"/>
                <w:highlight w:val="none"/>
              </w:rPr>
              <w:t>格式要求</w:t>
            </w:r>
          </w:p>
        </w:tc>
      </w:tr>
      <w:tr w14:paraId="45F69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9" w:hRule="atLeast"/>
          <w:jc w:val="center"/>
        </w:trPr>
        <w:tc>
          <w:tcPr>
            <w:tcW w:w="372" w:type="pct"/>
            <w:vMerge w:val="restart"/>
            <w:vAlign w:val="center"/>
          </w:tcPr>
          <w:p w14:paraId="7C8399E2">
            <w:pPr>
              <w:adjustRightInd w:val="0"/>
              <w:snapToGrid w:val="0"/>
              <w:spacing w:line="360" w:lineRule="auto"/>
              <w:ind w:right="-10" w:rightChars="0"/>
              <w:jc w:val="center"/>
              <w:rPr>
                <w:rFonts w:ascii="宋体" w:hAnsi="宋体" w:eastAsia="宋体" w:cs="@仿宋_GB2312"/>
                <w:color w:val="auto"/>
                <w:kern w:val="2"/>
                <w:sz w:val="24"/>
                <w:highlight w:val="none"/>
                <w:lang w:val="en-US" w:eastAsia="zh-CN" w:bidi="ar-SA"/>
              </w:rPr>
            </w:pPr>
            <w:r>
              <w:rPr>
                <w:rFonts w:hint="eastAsia" w:ascii="宋体" w:hAnsi="宋体" w:eastAsia="宋体"/>
                <w:color w:val="auto"/>
                <w:sz w:val="24"/>
                <w:highlight w:val="none"/>
              </w:rPr>
              <w:t>1</w:t>
            </w:r>
          </w:p>
        </w:tc>
        <w:tc>
          <w:tcPr>
            <w:tcW w:w="942" w:type="pct"/>
            <w:tcBorders>
              <w:bottom w:val="single" w:color="auto" w:sz="4" w:space="0"/>
            </w:tcBorders>
            <w:vAlign w:val="center"/>
          </w:tcPr>
          <w:p w14:paraId="503066CB">
            <w:pPr>
              <w:spacing w:after="50" w:line="360" w:lineRule="auto"/>
              <w:ind w:right="-10" w:rightChars="0"/>
              <w:jc w:val="center"/>
              <w:rPr>
                <w:rFonts w:ascii="宋体" w:hAnsi="宋体" w:eastAsia="宋体" w:cs="@仿宋_GB2312"/>
                <w:color w:val="auto"/>
                <w:kern w:val="2"/>
                <w:sz w:val="24"/>
                <w:szCs w:val="28"/>
                <w:highlight w:val="none"/>
                <w:lang w:val="en-US" w:eastAsia="zh-CN" w:bidi="ar-SA"/>
              </w:rPr>
            </w:pPr>
            <w:r>
              <w:rPr>
                <w:rFonts w:ascii="宋体" w:hAnsi="宋体" w:eastAsia="宋体" w:cs="宋体"/>
                <w:spacing w:val="9"/>
                <w:sz w:val="24"/>
                <w:szCs w:val="24"/>
              </w:rPr>
              <w:t>营业执照</w:t>
            </w:r>
          </w:p>
        </w:tc>
        <w:tc>
          <w:tcPr>
            <w:tcW w:w="2601" w:type="pct"/>
            <w:vAlign w:val="center"/>
          </w:tcPr>
          <w:p w14:paraId="2D9DDF15">
            <w:pPr>
              <w:spacing w:after="50" w:line="360" w:lineRule="auto"/>
              <w:ind w:right="-10" w:rightChars="0"/>
              <w:jc w:val="left"/>
              <w:rPr>
                <w:rFonts w:ascii="宋体" w:hAnsi="宋体" w:eastAsia="宋体" w:cs="@仿宋_GB2312"/>
                <w:color w:val="auto"/>
                <w:kern w:val="2"/>
                <w:sz w:val="24"/>
                <w:szCs w:val="28"/>
                <w:highlight w:val="none"/>
                <w:lang w:val="en-US" w:eastAsia="zh-CN" w:bidi="ar-SA"/>
              </w:rPr>
            </w:pPr>
            <w:r>
              <w:rPr>
                <w:rFonts w:hint="eastAsia" w:ascii="宋体" w:hAnsi="宋体" w:eastAsia="宋体" w:cs="宋体"/>
                <w:sz w:val="24"/>
                <w:szCs w:val="24"/>
                <w:lang w:val="en-US" w:eastAsia="zh-CN"/>
              </w:rPr>
              <w:t>合法有效</w:t>
            </w:r>
          </w:p>
        </w:tc>
        <w:tc>
          <w:tcPr>
            <w:tcW w:w="1084" w:type="pct"/>
            <w:vMerge w:val="restart"/>
            <w:vAlign w:val="center"/>
          </w:tcPr>
          <w:p w14:paraId="76C60B5B">
            <w:pPr>
              <w:spacing w:line="360" w:lineRule="auto"/>
              <w:jc w:val="left"/>
              <w:rPr>
                <w:rFonts w:ascii="宋体" w:hAnsi="宋体" w:eastAsia="宋体" w:cs="@仿宋_GB2312"/>
                <w:color w:val="auto"/>
                <w:kern w:val="2"/>
                <w:sz w:val="24"/>
                <w:highlight w:val="none"/>
                <w:lang w:val="en-US" w:eastAsia="zh-CN" w:bidi="ar-SA"/>
              </w:rPr>
            </w:pPr>
            <w:r>
              <w:rPr>
                <w:rFonts w:hint="eastAsia" w:ascii="宋体" w:hAnsi="宋体" w:eastAsia="宋体" w:cs="宋体"/>
                <w:b w:val="0"/>
                <w:bCs w:val="0"/>
                <w:color w:val="auto"/>
                <w:sz w:val="24"/>
                <w:szCs w:val="24"/>
                <w:highlight w:val="none"/>
              </w:rPr>
              <w:t>提供</w:t>
            </w:r>
            <w:r>
              <w:rPr>
                <w:rFonts w:hint="eastAsia" w:ascii="宋体" w:hAnsi="宋体" w:eastAsia="宋体" w:cs="宋体"/>
                <w:b w:val="0"/>
                <w:bCs w:val="0"/>
                <w:color w:val="auto"/>
                <w:sz w:val="24"/>
                <w:szCs w:val="24"/>
                <w:highlight w:val="none"/>
                <w:lang w:val="en-US" w:eastAsia="zh-CN"/>
              </w:rPr>
              <w:t>材料</w:t>
            </w:r>
            <w:r>
              <w:rPr>
                <w:rFonts w:hint="eastAsia" w:ascii="宋体" w:hAnsi="宋体" w:eastAsia="宋体" w:cs="宋体"/>
                <w:b w:val="0"/>
                <w:bCs w:val="0"/>
                <w:color w:val="auto"/>
                <w:sz w:val="24"/>
                <w:szCs w:val="24"/>
                <w:highlight w:val="none"/>
              </w:rPr>
              <w:t>扫描件</w:t>
            </w:r>
            <w:r>
              <w:rPr>
                <w:rFonts w:hint="eastAsia" w:ascii="宋体" w:hAnsi="宋体" w:eastAsia="宋体" w:cs="宋体"/>
                <w:b w:val="0"/>
                <w:bCs w:val="0"/>
                <w:color w:val="auto"/>
                <w:sz w:val="24"/>
                <w:szCs w:val="24"/>
                <w:highlight w:val="none"/>
                <w:lang w:val="en-US" w:eastAsia="zh-CN"/>
              </w:rPr>
              <w:t>或电子证照</w:t>
            </w:r>
            <w:r>
              <w:rPr>
                <w:rFonts w:hint="eastAsia" w:ascii="宋体" w:hAnsi="宋体" w:eastAsia="宋体" w:cs="宋体"/>
                <w:b w:val="0"/>
                <w:bCs w:val="0"/>
                <w:color w:val="auto"/>
                <w:sz w:val="24"/>
                <w:szCs w:val="24"/>
                <w:highlight w:val="none"/>
              </w:rPr>
              <w:t>，应完整的体现出</w:t>
            </w:r>
            <w:r>
              <w:rPr>
                <w:rFonts w:hint="eastAsia" w:ascii="宋体" w:hAnsi="宋体" w:eastAsia="宋体" w:cs="宋体"/>
                <w:b w:val="0"/>
                <w:bCs w:val="0"/>
                <w:color w:val="auto"/>
                <w:sz w:val="24"/>
                <w:szCs w:val="24"/>
                <w:highlight w:val="none"/>
                <w:lang w:val="en-US" w:eastAsia="zh-CN"/>
              </w:rPr>
              <w:t>材料或电子证照</w:t>
            </w:r>
            <w:r>
              <w:rPr>
                <w:rFonts w:hint="eastAsia" w:ascii="宋体" w:hAnsi="宋体" w:eastAsia="宋体" w:cs="宋体"/>
                <w:b w:val="0"/>
                <w:bCs w:val="0"/>
                <w:color w:val="auto"/>
                <w:sz w:val="24"/>
                <w:szCs w:val="24"/>
                <w:highlight w:val="none"/>
              </w:rPr>
              <w:t>全部内容。联合体</w:t>
            </w:r>
            <w:r>
              <w:rPr>
                <w:rFonts w:hint="eastAsia" w:ascii="宋体" w:hAnsi="宋体" w:eastAsia="宋体" w:cs="宋体"/>
                <w:b w:val="0"/>
                <w:bCs w:val="0"/>
                <w:color w:val="auto"/>
                <w:sz w:val="24"/>
                <w:szCs w:val="24"/>
                <w:highlight w:val="none"/>
                <w:lang w:val="en-US" w:eastAsia="zh-CN"/>
              </w:rPr>
              <w:t>磋商</w:t>
            </w:r>
            <w:r>
              <w:rPr>
                <w:rFonts w:hint="eastAsia" w:ascii="宋体" w:hAnsi="宋体" w:eastAsia="宋体" w:cs="宋体"/>
                <w:b w:val="0"/>
                <w:bCs w:val="0"/>
                <w:color w:val="auto"/>
                <w:sz w:val="24"/>
                <w:szCs w:val="24"/>
                <w:highlight w:val="none"/>
              </w:rPr>
              <w:t>的联合体各方均须提供。</w:t>
            </w:r>
          </w:p>
        </w:tc>
      </w:tr>
      <w:tr w14:paraId="6259B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9" w:hRule="atLeast"/>
          <w:jc w:val="center"/>
        </w:trPr>
        <w:tc>
          <w:tcPr>
            <w:tcW w:w="372" w:type="pct"/>
            <w:vMerge w:val="continue"/>
            <w:tcBorders>
              <w:bottom w:val="single" w:color="auto" w:sz="4" w:space="0"/>
            </w:tcBorders>
            <w:vAlign w:val="center"/>
          </w:tcPr>
          <w:p w14:paraId="2BDC89FE">
            <w:pPr>
              <w:spacing w:after="50" w:line="360" w:lineRule="auto"/>
              <w:ind w:right="-10" w:rightChars="0"/>
              <w:jc w:val="center"/>
            </w:pPr>
          </w:p>
        </w:tc>
        <w:tc>
          <w:tcPr>
            <w:tcW w:w="942" w:type="pct"/>
            <w:tcBorders>
              <w:bottom w:val="single" w:color="auto" w:sz="4" w:space="0"/>
            </w:tcBorders>
            <w:vAlign w:val="center"/>
          </w:tcPr>
          <w:p w14:paraId="0A4759D3">
            <w:pPr>
              <w:spacing w:after="50" w:line="360" w:lineRule="auto"/>
              <w:ind w:right="-10" w:rightChars="0"/>
              <w:jc w:val="center"/>
              <w:rPr>
                <w:rFonts w:hint="eastAsia" w:ascii="宋体" w:hAnsi="宋体" w:eastAsia="宋体" w:cs="宋体"/>
                <w:spacing w:val="9"/>
                <w:sz w:val="24"/>
                <w:szCs w:val="24"/>
                <w:lang w:val="en-US" w:eastAsia="zh-CN"/>
              </w:rPr>
            </w:pPr>
            <w:r>
              <w:rPr>
                <w:rFonts w:hint="eastAsia" w:ascii="宋体" w:hAnsi="宋体" w:eastAsia="宋体" w:cs="宋体"/>
                <w:spacing w:val="9"/>
                <w:sz w:val="24"/>
                <w:szCs w:val="24"/>
                <w:lang w:val="en-US" w:eastAsia="zh-CN"/>
              </w:rPr>
              <w:t>税务登记证</w:t>
            </w:r>
          </w:p>
        </w:tc>
        <w:tc>
          <w:tcPr>
            <w:tcW w:w="2601" w:type="pct"/>
            <w:tcBorders>
              <w:bottom w:val="single" w:color="auto" w:sz="4" w:space="0"/>
            </w:tcBorders>
            <w:vAlign w:val="center"/>
          </w:tcPr>
          <w:p w14:paraId="13008CE6">
            <w:pPr>
              <w:spacing w:after="50" w:line="360" w:lineRule="auto"/>
              <w:ind w:right="-10" w:rightChars="0"/>
              <w:jc w:val="left"/>
              <w:rPr>
                <w:rFonts w:hint="eastAsia" w:ascii="宋体" w:hAnsi="宋体" w:eastAsia="宋体" w:cs="宋体"/>
                <w:spacing w:val="9"/>
                <w:sz w:val="24"/>
                <w:szCs w:val="24"/>
                <w:lang w:val="en-US" w:eastAsia="zh-CN"/>
              </w:rPr>
            </w:pPr>
            <w:r>
              <w:rPr>
                <w:rFonts w:hint="eastAsia" w:ascii="宋体" w:hAnsi="宋体" w:eastAsia="宋体" w:cs="宋体"/>
                <w:spacing w:val="9"/>
                <w:sz w:val="24"/>
                <w:szCs w:val="24"/>
                <w:lang w:val="en-US" w:eastAsia="zh-CN"/>
              </w:rPr>
              <w:t>合法有效</w:t>
            </w:r>
          </w:p>
        </w:tc>
        <w:tc>
          <w:tcPr>
            <w:tcW w:w="1084" w:type="pct"/>
            <w:vMerge w:val="continue"/>
            <w:vAlign w:val="center"/>
          </w:tcPr>
          <w:p w14:paraId="0A261FDD">
            <w:pPr>
              <w:spacing w:after="50" w:line="360" w:lineRule="auto"/>
              <w:ind w:right="-10" w:rightChars="0"/>
              <w:jc w:val="center"/>
              <w:rPr>
                <w:rFonts w:ascii="宋体" w:hAnsi="宋体" w:eastAsia="宋体" w:cs="宋体"/>
                <w:spacing w:val="9"/>
                <w:sz w:val="24"/>
                <w:szCs w:val="24"/>
              </w:rPr>
            </w:pPr>
          </w:p>
        </w:tc>
      </w:tr>
      <w:tr w14:paraId="05273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jc w:val="center"/>
        </w:trPr>
        <w:tc>
          <w:tcPr>
            <w:tcW w:w="372" w:type="pct"/>
            <w:tcBorders>
              <w:bottom w:val="single" w:color="auto" w:sz="4" w:space="0"/>
            </w:tcBorders>
            <w:vAlign w:val="center"/>
          </w:tcPr>
          <w:p w14:paraId="63CA762E">
            <w:pPr>
              <w:adjustRightInd w:val="0"/>
              <w:snapToGrid w:val="0"/>
              <w:spacing w:line="360" w:lineRule="auto"/>
              <w:ind w:right="-10" w:rightChars="0"/>
              <w:jc w:val="center"/>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2</w:t>
            </w:r>
          </w:p>
        </w:tc>
        <w:tc>
          <w:tcPr>
            <w:tcW w:w="942" w:type="pct"/>
            <w:tcBorders>
              <w:bottom w:val="single" w:color="auto" w:sz="4" w:space="0"/>
            </w:tcBorders>
            <w:vAlign w:val="center"/>
          </w:tcPr>
          <w:p w14:paraId="75E7AA65">
            <w:pPr>
              <w:spacing w:after="50" w:line="360" w:lineRule="auto"/>
              <w:ind w:right="-10" w:rightChars="0"/>
              <w:jc w:val="center"/>
              <w:rPr>
                <w:rFonts w:hint="default" w:ascii="宋体" w:hAnsi="宋体" w:eastAsia="宋体"/>
                <w:color w:val="auto"/>
                <w:sz w:val="24"/>
                <w:szCs w:val="28"/>
                <w:highlight w:val="none"/>
                <w:lang w:val="en-US"/>
              </w:rPr>
            </w:pPr>
            <w:r>
              <w:rPr>
                <w:rFonts w:hint="eastAsia" w:ascii="宋体" w:hAnsi="宋体" w:eastAsia="宋体"/>
                <w:color w:val="auto"/>
                <w:sz w:val="24"/>
                <w:szCs w:val="18"/>
                <w:highlight w:val="none"/>
                <w:lang w:val="en-US" w:eastAsia="zh-CN"/>
              </w:rPr>
              <w:t>供应商资格声明书</w:t>
            </w:r>
          </w:p>
        </w:tc>
        <w:tc>
          <w:tcPr>
            <w:tcW w:w="2601" w:type="pct"/>
            <w:tcBorders>
              <w:bottom w:val="single" w:color="auto" w:sz="4" w:space="0"/>
            </w:tcBorders>
            <w:vAlign w:val="center"/>
          </w:tcPr>
          <w:p w14:paraId="15B81850">
            <w:pPr>
              <w:spacing w:after="50" w:line="360" w:lineRule="auto"/>
              <w:ind w:right="-10" w:rightChars="0"/>
              <w:jc w:val="left"/>
              <w:rPr>
                <w:rFonts w:hint="eastAsia" w:ascii="宋体" w:hAnsi="宋体" w:eastAsia="宋体"/>
                <w:color w:val="auto"/>
                <w:sz w:val="24"/>
                <w:szCs w:val="28"/>
                <w:highlight w:val="none"/>
              </w:rPr>
            </w:pPr>
            <w:r>
              <w:rPr>
                <w:rFonts w:hint="eastAsia" w:ascii="宋体" w:hAnsi="宋体" w:eastAsia="宋体" w:cs="宋体"/>
                <w:sz w:val="24"/>
                <w:szCs w:val="24"/>
                <w:lang w:val="en-US" w:eastAsia="zh-CN"/>
              </w:rPr>
              <w:t>提</w:t>
            </w:r>
            <w:r>
              <w:rPr>
                <w:rFonts w:ascii="宋体" w:hAnsi="宋体" w:eastAsia="宋体" w:cs="宋体"/>
                <w:sz w:val="24"/>
                <w:szCs w:val="24"/>
              </w:rPr>
              <w:t>供符合</w:t>
            </w:r>
            <w:r>
              <w:rPr>
                <w:rFonts w:hint="eastAsia" w:ascii="宋体" w:hAnsi="宋体" w:eastAsia="宋体" w:cs="宋体"/>
                <w:sz w:val="24"/>
                <w:szCs w:val="24"/>
                <w:lang w:val="en-US" w:eastAsia="zh-CN"/>
              </w:rPr>
              <w:t>磋商</w:t>
            </w:r>
            <w:r>
              <w:rPr>
                <w:rFonts w:ascii="宋体" w:hAnsi="宋体" w:eastAsia="宋体" w:cs="宋体"/>
                <w:sz w:val="24"/>
                <w:szCs w:val="24"/>
              </w:rPr>
              <w:t>文件要求的《</w:t>
            </w:r>
            <w:r>
              <w:rPr>
                <w:rFonts w:hint="eastAsia" w:ascii="宋体" w:hAnsi="宋体" w:eastAsia="宋体" w:cs="宋体"/>
                <w:sz w:val="24"/>
                <w:szCs w:val="24"/>
                <w:lang w:val="en-US" w:eastAsia="zh-CN"/>
              </w:rPr>
              <w:t>供应商</w:t>
            </w:r>
            <w:r>
              <w:rPr>
                <w:rFonts w:ascii="宋体" w:hAnsi="宋体" w:eastAsia="宋体" w:cs="宋体"/>
                <w:sz w:val="24"/>
                <w:szCs w:val="24"/>
              </w:rPr>
              <w:t>资格声明书》</w:t>
            </w:r>
            <w:r>
              <w:rPr>
                <w:rFonts w:hint="eastAsia" w:ascii="宋体" w:hAnsi="宋体" w:eastAsia="宋体" w:cs="宋体"/>
                <w:sz w:val="24"/>
                <w:szCs w:val="24"/>
                <w:lang w:eastAsia="zh-CN"/>
              </w:rPr>
              <w:t>。</w:t>
            </w:r>
          </w:p>
        </w:tc>
        <w:tc>
          <w:tcPr>
            <w:tcW w:w="1084" w:type="pct"/>
            <w:vAlign w:val="center"/>
          </w:tcPr>
          <w:p w14:paraId="6A1EFD62">
            <w:pPr>
              <w:spacing w:line="360" w:lineRule="auto"/>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olor w:val="auto"/>
                <w:sz w:val="24"/>
                <w:highlight w:val="none"/>
              </w:rPr>
              <w:t>详见第六章</w:t>
            </w:r>
            <w:r>
              <w:rPr>
                <w:rFonts w:hint="eastAsia" w:ascii="宋体" w:hAnsi="宋体" w:eastAsia="宋体"/>
                <w:color w:val="auto"/>
                <w:sz w:val="24"/>
                <w:highlight w:val="none"/>
                <w:lang w:val="en-US" w:eastAsia="zh-CN"/>
              </w:rPr>
              <w:t>响应</w:t>
            </w:r>
            <w:r>
              <w:rPr>
                <w:rFonts w:hint="eastAsia" w:ascii="宋体" w:hAnsi="宋体" w:eastAsia="宋体"/>
                <w:color w:val="auto"/>
                <w:sz w:val="24"/>
                <w:highlight w:val="none"/>
              </w:rPr>
              <w:t>文件格式</w:t>
            </w:r>
            <w:r>
              <w:rPr>
                <w:rFonts w:hint="eastAsia" w:ascii="宋体" w:hAnsi="宋体" w:eastAsia="宋体"/>
                <w:color w:val="auto"/>
                <w:sz w:val="24"/>
                <w:highlight w:val="none"/>
                <w:lang w:eastAsia="zh-CN"/>
              </w:rPr>
              <w:t>。</w:t>
            </w:r>
          </w:p>
        </w:tc>
      </w:tr>
      <w:tr w14:paraId="66230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72" w:type="pct"/>
            <w:tcBorders>
              <w:bottom w:val="single" w:color="auto" w:sz="4" w:space="0"/>
            </w:tcBorders>
            <w:vAlign w:val="center"/>
          </w:tcPr>
          <w:p w14:paraId="0DEE68FE">
            <w:pPr>
              <w:adjustRightInd w:val="0"/>
              <w:snapToGrid w:val="0"/>
              <w:spacing w:line="360" w:lineRule="auto"/>
              <w:ind w:right="-10"/>
              <w:jc w:val="center"/>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3</w:t>
            </w:r>
          </w:p>
        </w:tc>
        <w:tc>
          <w:tcPr>
            <w:tcW w:w="942" w:type="pct"/>
            <w:tcBorders>
              <w:bottom w:val="single" w:color="auto" w:sz="4" w:space="0"/>
            </w:tcBorders>
            <w:vAlign w:val="center"/>
          </w:tcPr>
          <w:p w14:paraId="7099831D">
            <w:pPr>
              <w:spacing w:after="50" w:line="360" w:lineRule="auto"/>
              <w:ind w:right="-10"/>
              <w:jc w:val="center"/>
              <w:rPr>
                <w:rFonts w:ascii="宋体" w:hAnsi="宋体" w:eastAsia="宋体"/>
                <w:color w:val="auto"/>
                <w:sz w:val="24"/>
                <w:szCs w:val="28"/>
                <w:highlight w:val="none"/>
              </w:rPr>
            </w:pPr>
            <w:r>
              <w:rPr>
                <w:rFonts w:hint="eastAsia" w:ascii="宋体" w:hAnsi="宋体" w:eastAsia="宋体"/>
                <w:color w:val="auto"/>
                <w:sz w:val="24"/>
                <w:szCs w:val="18"/>
                <w:highlight w:val="none"/>
                <w:lang w:val="en-US" w:eastAsia="zh-CN"/>
              </w:rPr>
              <w:t>供应商</w:t>
            </w:r>
            <w:r>
              <w:rPr>
                <w:rFonts w:hint="eastAsia" w:ascii="宋体" w:hAnsi="宋体" w:eastAsia="宋体" w:cs="宋体"/>
                <w:color w:val="auto"/>
                <w:sz w:val="24"/>
                <w:szCs w:val="24"/>
                <w:highlight w:val="none"/>
              </w:rPr>
              <w:t>信用记录</w:t>
            </w:r>
          </w:p>
        </w:tc>
        <w:tc>
          <w:tcPr>
            <w:tcW w:w="2601" w:type="pct"/>
            <w:tcBorders>
              <w:bottom w:val="single" w:color="auto" w:sz="4" w:space="0"/>
            </w:tcBorders>
            <w:vAlign w:val="center"/>
          </w:tcPr>
          <w:p w14:paraId="4424C20B">
            <w:pPr>
              <w:spacing w:after="50" w:line="360" w:lineRule="auto"/>
              <w:ind w:right="-10" w:rightChars="0"/>
              <w:jc w:val="left"/>
            </w:pPr>
            <w:r>
              <w:rPr>
                <w:rFonts w:hint="eastAsia" w:ascii="宋体" w:hAnsi="宋体" w:eastAsia="宋体" w:cs="宋体"/>
                <w:sz w:val="24"/>
                <w:szCs w:val="24"/>
                <w:lang w:val="en-US" w:eastAsia="zh-CN"/>
              </w:rPr>
              <w:t>供应商</w:t>
            </w:r>
            <w:r>
              <w:rPr>
                <w:rFonts w:hint="eastAsia" w:ascii="宋体" w:hAnsi="宋体" w:eastAsia="宋体" w:cs="宋体"/>
                <w:sz w:val="24"/>
                <w:szCs w:val="24"/>
                <w:lang w:val="zh-CN" w:eastAsia="zh-CN"/>
              </w:rPr>
              <w:t>不得存在</w:t>
            </w:r>
            <w:r>
              <w:rPr>
                <w:rFonts w:hint="eastAsia" w:ascii="宋体" w:hAnsi="宋体" w:eastAsia="宋体" w:cs="宋体"/>
                <w:sz w:val="24"/>
                <w:szCs w:val="24"/>
                <w:lang w:val="en-US" w:eastAsia="zh-CN"/>
              </w:rPr>
              <w:t>供应商</w:t>
            </w:r>
            <w:r>
              <w:rPr>
                <w:rFonts w:hint="eastAsia" w:ascii="宋体" w:hAnsi="宋体" w:eastAsia="宋体" w:cs="宋体"/>
                <w:sz w:val="24"/>
                <w:szCs w:val="24"/>
                <w:lang w:val="zh-CN" w:eastAsia="zh-CN"/>
              </w:rPr>
              <w:t>须</w:t>
            </w:r>
            <w:r>
              <w:rPr>
                <w:rFonts w:hint="eastAsia" w:ascii="宋体" w:hAnsi="宋体" w:eastAsia="宋体" w:cs="宋体"/>
                <w:sz w:val="24"/>
                <w:szCs w:val="24"/>
                <w:highlight w:val="none"/>
                <w:lang w:val="zh-CN" w:eastAsia="zh-CN"/>
              </w:rPr>
              <w:t>知正文第1</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lang w:val="zh-CN" w:eastAsia="zh-CN"/>
              </w:rPr>
              <w:t>.</w:t>
            </w:r>
            <w:r>
              <w:rPr>
                <w:rFonts w:hint="eastAsia" w:ascii="宋体" w:hAnsi="宋体" w:eastAsia="宋体" w:cs="宋体"/>
                <w:sz w:val="24"/>
                <w:szCs w:val="24"/>
                <w:highlight w:val="none"/>
                <w:lang w:val="en-US" w:eastAsia="zh-CN"/>
              </w:rPr>
              <w:t>3条中</w:t>
            </w:r>
            <w:r>
              <w:rPr>
                <w:rFonts w:hint="eastAsia" w:ascii="宋体" w:hAnsi="宋体" w:eastAsia="宋体"/>
                <w:color w:val="auto"/>
                <w:sz w:val="24"/>
                <w:szCs w:val="28"/>
                <w:highlight w:val="none"/>
              </w:rPr>
              <w:t>的</w:t>
            </w:r>
            <w:r>
              <w:rPr>
                <w:rFonts w:hint="eastAsia" w:ascii="宋体" w:hAnsi="宋体" w:eastAsia="宋体"/>
                <w:color w:val="auto"/>
                <w:sz w:val="24"/>
                <w:szCs w:val="18"/>
                <w:highlight w:val="none"/>
              </w:rPr>
              <w:t>不良信用记录情形</w:t>
            </w:r>
          </w:p>
        </w:tc>
        <w:tc>
          <w:tcPr>
            <w:tcW w:w="1084" w:type="pct"/>
            <w:tcBorders>
              <w:bottom w:val="single" w:color="auto" w:sz="4" w:space="0"/>
            </w:tcBorders>
            <w:vAlign w:val="center"/>
          </w:tcPr>
          <w:p w14:paraId="175716C5">
            <w:pPr>
              <w:spacing w:line="360" w:lineRule="auto"/>
              <w:jc w:val="left"/>
              <w:rPr>
                <w:rFonts w:ascii="@仿宋_GB2312" w:hAnsi="@仿宋_GB2312" w:eastAsia="@仿宋_GB2312" w:cs="@仿宋_GB2312"/>
                <w:color w:val="auto"/>
                <w:kern w:val="2"/>
                <w:sz w:val="21"/>
                <w:highlight w:val="none"/>
                <w:lang w:val="en-US" w:eastAsia="zh-CN" w:bidi="ar-SA"/>
              </w:rPr>
            </w:pPr>
            <w:r>
              <w:rPr>
                <w:rFonts w:hint="eastAsia" w:ascii="宋体" w:hAnsi="宋体" w:eastAsia="宋体" w:cs="宋体"/>
                <w:sz w:val="24"/>
                <w:szCs w:val="24"/>
              </w:rPr>
              <w:t>无须</w:t>
            </w:r>
            <w:r>
              <w:rPr>
                <w:rFonts w:hint="eastAsia" w:ascii="宋体" w:hAnsi="宋体" w:eastAsia="宋体" w:cs="宋体"/>
                <w:sz w:val="24"/>
                <w:szCs w:val="24"/>
                <w:lang w:val="en-US" w:eastAsia="zh-CN"/>
              </w:rPr>
              <w:t>供应商提</w:t>
            </w:r>
            <w:r>
              <w:rPr>
                <w:rFonts w:hint="eastAsia" w:ascii="宋体" w:hAnsi="宋体" w:eastAsia="宋体" w:cs="宋体"/>
                <w:sz w:val="24"/>
                <w:szCs w:val="24"/>
              </w:rPr>
              <w:t>供，由采购人或采购代理机构查询。</w:t>
            </w:r>
          </w:p>
        </w:tc>
      </w:tr>
      <w:tr w14:paraId="2017B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2" w:type="pct"/>
            <w:tcBorders>
              <w:bottom w:val="single" w:color="auto" w:sz="4" w:space="0"/>
            </w:tcBorders>
            <w:vAlign w:val="center"/>
          </w:tcPr>
          <w:p w14:paraId="4D439563">
            <w:pPr>
              <w:adjustRightInd w:val="0"/>
              <w:snapToGrid w:val="0"/>
              <w:spacing w:line="360" w:lineRule="auto"/>
              <w:ind w:right="-10" w:rightChars="0"/>
              <w:jc w:val="center"/>
              <w:rPr>
                <w:rFonts w:hint="eastAsia" w:ascii="宋体" w:hAnsi="宋体" w:eastAsia="宋体" w:cs="@仿宋_GB2312"/>
                <w:color w:val="auto"/>
                <w:kern w:val="2"/>
                <w:sz w:val="24"/>
                <w:highlight w:val="none"/>
                <w:lang w:val="en-US" w:eastAsia="zh-CN" w:bidi="ar-SA"/>
              </w:rPr>
            </w:pPr>
            <w:r>
              <w:rPr>
                <w:rFonts w:hint="eastAsia" w:ascii="宋体" w:hAnsi="宋体" w:eastAsia="宋体"/>
                <w:color w:val="auto"/>
                <w:sz w:val="24"/>
                <w:highlight w:val="none"/>
                <w:lang w:val="en-US" w:eastAsia="zh-CN"/>
              </w:rPr>
              <w:t>4</w:t>
            </w:r>
          </w:p>
        </w:tc>
        <w:tc>
          <w:tcPr>
            <w:tcW w:w="942" w:type="pct"/>
            <w:tcBorders>
              <w:bottom w:val="single" w:color="auto" w:sz="4" w:space="0"/>
            </w:tcBorders>
            <w:vAlign w:val="center"/>
          </w:tcPr>
          <w:p w14:paraId="74BD5075">
            <w:pPr>
              <w:spacing w:after="50" w:line="360" w:lineRule="auto"/>
              <w:ind w:right="-1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中小企业证明文件</w:t>
            </w:r>
          </w:p>
        </w:tc>
        <w:tc>
          <w:tcPr>
            <w:tcW w:w="2601" w:type="pct"/>
            <w:tcBorders>
              <w:bottom w:val="single" w:color="auto" w:sz="4" w:space="0"/>
            </w:tcBorders>
            <w:vAlign w:val="top"/>
          </w:tcPr>
          <w:p w14:paraId="2318C13C">
            <w:pPr>
              <w:spacing w:after="50" w:line="360" w:lineRule="auto"/>
              <w:ind w:right="-10"/>
              <w:jc w:val="left"/>
              <w:rPr>
                <w:rFonts w:hint="eastAsia" w:ascii="宋体" w:hAnsi="宋体" w:eastAsia="宋体" w:cs="宋体"/>
                <w:color w:val="auto"/>
                <w:sz w:val="24"/>
                <w:szCs w:val="24"/>
                <w:highlight w:val="none"/>
                <w:lang w:eastAsia="zh-CN"/>
              </w:rPr>
            </w:pPr>
            <w:r>
              <w:rPr>
                <w:rFonts w:hint="eastAsia" w:ascii="宋体" w:hAnsi="宋体" w:eastAsia="宋体"/>
                <w:color w:val="auto"/>
                <w:sz w:val="24"/>
                <w:szCs w:val="28"/>
                <w:highlight w:val="none"/>
              </w:rPr>
              <w:t>符合</w:t>
            </w:r>
            <w:r>
              <w:rPr>
                <w:rFonts w:hint="eastAsia" w:ascii="宋体" w:hAnsi="宋体" w:eastAsia="宋体"/>
                <w:color w:val="auto"/>
                <w:sz w:val="24"/>
                <w:szCs w:val="28"/>
                <w:highlight w:val="none"/>
                <w:lang w:val="en-US" w:eastAsia="zh-CN"/>
              </w:rPr>
              <w:t>申请人的</w:t>
            </w:r>
            <w:r>
              <w:rPr>
                <w:rFonts w:hint="eastAsia" w:ascii="宋体" w:hAnsi="宋体" w:eastAsia="宋体"/>
                <w:color w:val="auto"/>
                <w:sz w:val="24"/>
                <w:szCs w:val="28"/>
                <w:highlight w:val="none"/>
              </w:rPr>
              <w:t>资格</w:t>
            </w:r>
            <w:r>
              <w:rPr>
                <w:rFonts w:hint="eastAsia" w:ascii="宋体" w:hAnsi="宋体" w:eastAsia="宋体"/>
                <w:color w:val="auto"/>
                <w:sz w:val="24"/>
                <w:szCs w:val="28"/>
                <w:highlight w:val="none"/>
                <w:lang w:val="en-US" w:eastAsia="zh-CN"/>
              </w:rPr>
              <w:t>要求</w:t>
            </w:r>
            <w:r>
              <w:rPr>
                <w:rFonts w:hint="eastAsia" w:ascii="宋体" w:hAnsi="宋体" w:eastAsia="宋体"/>
                <w:color w:val="auto"/>
                <w:sz w:val="24"/>
                <w:szCs w:val="28"/>
                <w:highlight w:val="none"/>
              </w:rPr>
              <w:t>中落实政府采购政策需满足的资格要求</w:t>
            </w:r>
            <w:r>
              <w:rPr>
                <w:rFonts w:hint="eastAsia" w:ascii="宋体" w:hAnsi="宋体" w:eastAsia="宋体"/>
                <w:color w:val="auto"/>
                <w:sz w:val="24"/>
                <w:szCs w:val="28"/>
                <w:highlight w:val="none"/>
                <w:lang w:eastAsia="zh-CN"/>
              </w:rPr>
              <w:t>：</w:t>
            </w:r>
          </w:p>
          <w:p w14:paraId="7D1BB672">
            <w:pPr>
              <w:spacing w:after="50" w:line="360" w:lineRule="auto"/>
              <w:ind w:right="-1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专门面向中小企业采购</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应</w:t>
            </w:r>
            <w:r>
              <w:rPr>
                <w:rFonts w:hint="eastAsia" w:ascii="宋体" w:hAnsi="宋体" w:eastAsia="宋体" w:cs="宋体"/>
                <w:color w:val="auto"/>
                <w:sz w:val="24"/>
                <w:szCs w:val="24"/>
                <w:highlight w:val="none"/>
                <w:lang w:val="en-US" w:eastAsia="zh-CN"/>
              </w:rPr>
              <w:t>提</w:t>
            </w:r>
            <w:r>
              <w:rPr>
                <w:rFonts w:hint="eastAsia" w:ascii="宋体" w:hAnsi="宋体" w:eastAsia="宋体" w:cs="宋体"/>
                <w:color w:val="auto"/>
                <w:sz w:val="24"/>
                <w:szCs w:val="24"/>
                <w:highlight w:val="none"/>
              </w:rPr>
              <w:t>供《中小企业声明函》或《残疾人福利性单位声明函》或由省级以上监狱管理局、戒毒管理局（含新疆 生产建设兵团）出具的属于监狱企业的证明文件。</w:t>
            </w:r>
          </w:p>
          <w:p w14:paraId="39701CF0">
            <w:pPr>
              <w:spacing w:after="50" w:line="360" w:lineRule="auto"/>
              <w:ind w:right="-10"/>
              <w:jc w:val="left"/>
              <w:rPr>
                <w:rFonts w:hint="eastAsia" w:ascii="宋体" w:hAnsi="宋体" w:eastAsia="宋体" w:cs="宋体"/>
                <w:color w:val="auto"/>
                <w:sz w:val="24"/>
                <w:szCs w:val="24"/>
                <w:highlight w:val="none"/>
                <w:lang w:val="en-US" w:eastAsia="en-US"/>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如</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文件要求以联合体形式参加或者要求合同分包的，且</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为联合体或拟进行合同分包的，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文件关于预留份额的要求。</w:t>
            </w:r>
          </w:p>
        </w:tc>
        <w:tc>
          <w:tcPr>
            <w:tcW w:w="1084" w:type="pct"/>
            <w:tcBorders>
              <w:bottom w:val="single" w:color="auto" w:sz="4" w:space="0"/>
            </w:tcBorders>
            <w:vAlign w:val="center"/>
          </w:tcPr>
          <w:p w14:paraId="54F57B55">
            <w:pPr>
              <w:spacing w:after="50" w:line="360" w:lineRule="auto"/>
              <w:ind w:right="-10"/>
              <w:jc w:val="center"/>
              <w:rPr>
                <w:rFonts w:hint="eastAsia" w:ascii="宋体" w:hAnsi="宋体" w:eastAsia="宋体" w:cs="宋体"/>
                <w:color w:val="auto"/>
                <w:sz w:val="24"/>
                <w:szCs w:val="24"/>
                <w:highlight w:val="none"/>
                <w:lang w:val="en-US" w:eastAsia="zh-CN"/>
              </w:rPr>
            </w:pPr>
            <w:r>
              <w:rPr>
                <w:rFonts w:hint="eastAsia" w:ascii="宋体" w:hAnsi="宋体" w:eastAsia="宋体"/>
                <w:color w:val="auto"/>
                <w:sz w:val="24"/>
                <w:highlight w:val="none"/>
              </w:rPr>
              <w:t>详见第六章</w:t>
            </w:r>
            <w:r>
              <w:rPr>
                <w:rFonts w:hint="eastAsia" w:ascii="宋体" w:hAnsi="宋体" w:eastAsia="宋体"/>
                <w:color w:val="auto"/>
                <w:sz w:val="24"/>
                <w:highlight w:val="none"/>
                <w:lang w:val="en-US" w:eastAsia="zh-CN"/>
              </w:rPr>
              <w:t>响应</w:t>
            </w:r>
            <w:r>
              <w:rPr>
                <w:rFonts w:hint="eastAsia" w:ascii="宋体" w:hAnsi="宋体" w:eastAsia="宋体"/>
                <w:color w:val="auto"/>
                <w:sz w:val="24"/>
                <w:highlight w:val="none"/>
              </w:rPr>
              <w:t>文件格式</w:t>
            </w:r>
            <w:r>
              <w:rPr>
                <w:rFonts w:hint="eastAsia" w:ascii="宋体" w:hAnsi="宋体" w:eastAsia="宋体"/>
                <w:color w:val="auto"/>
                <w:sz w:val="24"/>
                <w:highlight w:val="none"/>
                <w:lang w:eastAsia="zh-CN"/>
              </w:rPr>
              <w:t>。</w:t>
            </w:r>
          </w:p>
        </w:tc>
      </w:tr>
      <w:tr w14:paraId="2C338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7" w:hRule="atLeast"/>
          <w:jc w:val="center"/>
        </w:trPr>
        <w:tc>
          <w:tcPr>
            <w:tcW w:w="372" w:type="pct"/>
            <w:tcBorders>
              <w:bottom w:val="single" w:color="auto" w:sz="4" w:space="0"/>
            </w:tcBorders>
            <w:vAlign w:val="center"/>
          </w:tcPr>
          <w:p w14:paraId="04080C87">
            <w:pPr>
              <w:adjustRightInd w:val="0"/>
              <w:snapToGrid w:val="0"/>
              <w:spacing w:line="360" w:lineRule="auto"/>
              <w:ind w:right="-10" w:rightChars="0"/>
              <w:jc w:val="center"/>
              <w:rPr>
                <w:rFonts w:hint="default"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5</w:t>
            </w:r>
          </w:p>
        </w:tc>
        <w:tc>
          <w:tcPr>
            <w:tcW w:w="942" w:type="pct"/>
            <w:tcBorders>
              <w:bottom w:val="single" w:color="auto" w:sz="4" w:space="0"/>
            </w:tcBorders>
            <w:vAlign w:val="center"/>
          </w:tcPr>
          <w:p w14:paraId="717A946D">
            <w:pPr>
              <w:spacing w:after="50" w:line="360" w:lineRule="auto"/>
              <w:ind w:right="-10"/>
              <w:jc w:val="both"/>
              <w:rPr>
                <w:rFonts w:hint="eastAsia" w:ascii="宋体" w:hAnsi="宋体" w:eastAsia="宋体" w:cs="宋体"/>
                <w:color w:val="auto"/>
                <w:sz w:val="24"/>
                <w:szCs w:val="24"/>
                <w:highlight w:val="none"/>
              </w:rPr>
            </w:pPr>
            <w:r>
              <w:rPr>
                <w:rFonts w:ascii="宋体" w:hAnsi="宋体" w:eastAsia="宋体" w:cs="宋体"/>
                <w:spacing w:val="10"/>
                <w:sz w:val="24"/>
                <w:szCs w:val="24"/>
              </w:rPr>
              <w:t>其它落实政府采</w:t>
            </w:r>
            <w:r>
              <w:rPr>
                <w:rFonts w:ascii="宋体" w:hAnsi="宋体" w:eastAsia="宋体" w:cs="宋体"/>
                <w:spacing w:val="11"/>
                <w:sz w:val="24"/>
                <w:szCs w:val="24"/>
              </w:rPr>
              <w:t>购政策的资格要</w:t>
            </w:r>
            <w:r>
              <w:rPr>
                <w:rFonts w:ascii="宋体" w:hAnsi="宋体" w:eastAsia="宋体" w:cs="宋体"/>
                <w:sz w:val="24"/>
                <w:szCs w:val="24"/>
              </w:rPr>
              <w:t>求</w:t>
            </w:r>
          </w:p>
        </w:tc>
        <w:tc>
          <w:tcPr>
            <w:tcW w:w="2601" w:type="pct"/>
            <w:tcBorders>
              <w:bottom w:val="single" w:color="auto" w:sz="4" w:space="0"/>
            </w:tcBorders>
            <w:vAlign w:val="center"/>
          </w:tcPr>
          <w:p w14:paraId="40FE6F40">
            <w:pPr>
              <w:spacing w:after="50" w:line="360" w:lineRule="auto"/>
              <w:ind w:right="-10"/>
              <w:jc w:val="both"/>
              <w:rPr>
                <w:rFonts w:hint="eastAsia" w:ascii="宋体" w:hAnsi="宋体" w:eastAsia="宋体" w:cs="宋体"/>
                <w:color w:val="auto"/>
                <w:sz w:val="24"/>
                <w:szCs w:val="24"/>
                <w:highlight w:val="none"/>
              </w:rPr>
            </w:pPr>
            <w:r>
              <w:rPr>
                <w:rFonts w:ascii="宋体" w:hAnsi="宋体" w:eastAsia="宋体" w:cs="宋体"/>
                <w:spacing w:val="-2"/>
                <w:sz w:val="24"/>
                <w:szCs w:val="24"/>
              </w:rPr>
              <w:t>如有，见第一章《</w:t>
            </w:r>
            <w:r>
              <w:rPr>
                <w:rFonts w:hint="eastAsia" w:ascii="宋体" w:hAnsi="宋体" w:eastAsia="宋体" w:cs="宋体"/>
                <w:spacing w:val="-2"/>
                <w:sz w:val="24"/>
                <w:szCs w:val="24"/>
                <w:lang w:val="en-US" w:eastAsia="zh-CN"/>
              </w:rPr>
              <w:t>磋商</w:t>
            </w:r>
            <w:r>
              <w:rPr>
                <w:rFonts w:ascii="宋体" w:hAnsi="宋体" w:eastAsia="宋体" w:cs="宋体"/>
                <w:spacing w:val="-2"/>
                <w:sz w:val="24"/>
                <w:szCs w:val="24"/>
              </w:rPr>
              <w:t>邀请》</w:t>
            </w:r>
          </w:p>
        </w:tc>
        <w:tc>
          <w:tcPr>
            <w:tcW w:w="1084" w:type="pct"/>
            <w:tcBorders>
              <w:bottom w:val="single" w:color="auto" w:sz="4" w:space="0"/>
            </w:tcBorders>
            <w:vAlign w:val="center"/>
          </w:tcPr>
          <w:p w14:paraId="58BCB972">
            <w:pPr>
              <w:spacing w:after="50" w:line="360" w:lineRule="auto"/>
              <w:ind w:right="-10"/>
              <w:jc w:val="both"/>
              <w:rPr>
                <w:rFonts w:hint="eastAsia" w:ascii="宋体" w:hAnsi="宋体" w:eastAsia="宋体"/>
                <w:color w:val="auto"/>
                <w:sz w:val="24"/>
                <w:highlight w:val="none"/>
              </w:rPr>
            </w:pPr>
            <w:r>
              <w:rPr>
                <w:rFonts w:hint="eastAsia" w:ascii="宋体" w:hAnsi="宋体" w:eastAsia="宋体" w:cs="宋体"/>
                <w:b w:val="0"/>
                <w:bCs w:val="0"/>
                <w:color w:val="auto"/>
                <w:sz w:val="24"/>
                <w:szCs w:val="24"/>
                <w:highlight w:val="none"/>
              </w:rPr>
              <w:t>提供</w:t>
            </w:r>
            <w:r>
              <w:rPr>
                <w:rFonts w:hint="eastAsia" w:ascii="宋体" w:hAnsi="宋体" w:eastAsia="宋体" w:cs="宋体"/>
                <w:b w:val="0"/>
                <w:bCs w:val="0"/>
                <w:color w:val="auto"/>
                <w:sz w:val="24"/>
                <w:szCs w:val="24"/>
                <w:highlight w:val="none"/>
                <w:lang w:val="en-US" w:eastAsia="zh-CN"/>
              </w:rPr>
              <w:t>材料</w:t>
            </w:r>
            <w:r>
              <w:rPr>
                <w:rFonts w:hint="eastAsia" w:ascii="宋体" w:hAnsi="宋体" w:eastAsia="宋体" w:cs="宋体"/>
                <w:b w:val="0"/>
                <w:bCs w:val="0"/>
                <w:color w:val="auto"/>
                <w:sz w:val="24"/>
                <w:szCs w:val="24"/>
                <w:highlight w:val="none"/>
              </w:rPr>
              <w:t>扫描件</w:t>
            </w:r>
            <w:r>
              <w:rPr>
                <w:rFonts w:hint="eastAsia" w:ascii="宋体" w:hAnsi="宋体" w:eastAsia="宋体" w:cs="宋体"/>
                <w:b w:val="0"/>
                <w:bCs w:val="0"/>
                <w:color w:val="auto"/>
                <w:sz w:val="24"/>
                <w:szCs w:val="24"/>
                <w:highlight w:val="none"/>
                <w:lang w:val="en-US" w:eastAsia="zh-CN"/>
              </w:rPr>
              <w:t>或电子证照</w:t>
            </w:r>
            <w:r>
              <w:rPr>
                <w:rFonts w:hint="eastAsia" w:ascii="宋体" w:hAnsi="宋体" w:eastAsia="宋体" w:cs="宋体"/>
                <w:b w:val="0"/>
                <w:bCs w:val="0"/>
                <w:color w:val="auto"/>
                <w:sz w:val="24"/>
                <w:szCs w:val="24"/>
                <w:highlight w:val="none"/>
              </w:rPr>
              <w:t>，应完整的体现出</w:t>
            </w:r>
            <w:r>
              <w:rPr>
                <w:rFonts w:hint="eastAsia" w:ascii="宋体" w:hAnsi="宋体" w:eastAsia="宋体" w:cs="宋体"/>
                <w:b w:val="0"/>
                <w:bCs w:val="0"/>
                <w:color w:val="auto"/>
                <w:sz w:val="24"/>
                <w:szCs w:val="24"/>
                <w:highlight w:val="none"/>
                <w:lang w:val="en-US" w:eastAsia="zh-CN"/>
              </w:rPr>
              <w:t>材料或电子证照</w:t>
            </w:r>
            <w:r>
              <w:rPr>
                <w:rFonts w:hint="eastAsia" w:ascii="宋体" w:hAnsi="宋体" w:eastAsia="宋体" w:cs="宋体"/>
                <w:b w:val="0"/>
                <w:bCs w:val="0"/>
                <w:color w:val="auto"/>
                <w:sz w:val="24"/>
                <w:szCs w:val="24"/>
                <w:highlight w:val="none"/>
              </w:rPr>
              <w:t>全部内容。</w:t>
            </w:r>
          </w:p>
        </w:tc>
      </w:tr>
      <w:tr w14:paraId="4AFD4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2" w:type="pct"/>
            <w:vAlign w:val="center"/>
          </w:tcPr>
          <w:p w14:paraId="3855A9AC">
            <w:pPr>
              <w:adjustRightInd w:val="0"/>
              <w:snapToGrid w:val="0"/>
              <w:spacing w:line="360" w:lineRule="auto"/>
              <w:ind w:right="-10" w:rightChars="0"/>
              <w:jc w:val="center"/>
              <w:rPr>
                <w:rFonts w:hint="eastAsia" w:ascii="宋体" w:hAnsi="宋体" w:eastAsia="宋体" w:cs="@仿宋_GB2312"/>
                <w:color w:val="auto"/>
                <w:kern w:val="2"/>
                <w:sz w:val="24"/>
                <w:highlight w:val="none"/>
                <w:lang w:val="en-US" w:eastAsia="zh-CN" w:bidi="ar-SA"/>
              </w:rPr>
            </w:pPr>
            <w:r>
              <w:rPr>
                <w:rFonts w:hint="eastAsia" w:ascii="宋体" w:hAnsi="宋体" w:eastAsia="宋体"/>
                <w:color w:val="auto"/>
                <w:sz w:val="24"/>
                <w:highlight w:val="none"/>
                <w:lang w:val="en-US" w:eastAsia="zh-CN"/>
              </w:rPr>
              <w:t>6</w:t>
            </w:r>
          </w:p>
        </w:tc>
        <w:tc>
          <w:tcPr>
            <w:tcW w:w="942" w:type="pct"/>
            <w:vAlign w:val="center"/>
          </w:tcPr>
          <w:p w14:paraId="020482D9">
            <w:pPr>
              <w:spacing w:after="50" w:line="360" w:lineRule="auto"/>
              <w:ind w:right="-10"/>
              <w:jc w:val="both"/>
              <w:rPr>
                <w:rFonts w:ascii="宋体" w:hAnsi="宋体" w:eastAsia="宋体" w:cs="宋体"/>
                <w:spacing w:val="10"/>
                <w:sz w:val="24"/>
                <w:szCs w:val="24"/>
                <w:lang w:val="en-US" w:eastAsia="zh-CN"/>
              </w:rPr>
            </w:pPr>
            <w:r>
              <w:rPr>
                <w:rFonts w:ascii="宋体" w:hAnsi="宋体" w:eastAsia="宋体" w:cs="宋体"/>
                <w:spacing w:val="10"/>
                <w:sz w:val="24"/>
                <w:szCs w:val="24"/>
              </w:rPr>
              <w:t>其他特定资格要求</w:t>
            </w:r>
          </w:p>
        </w:tc>
        <w:tc>
          <w:tcPr>
            <w:tcW w:w="2601" w:type="pct"/>
            <w:vAlign w:val="center"/>
          </w:tcPr>
          <w:p w14:paraId="0E4A6AD0">
            <w:pPr>
              <w:spacing w:after="50" w:line="360" w:lineRule="auto"/>
              <w:ind w:right="-10"/>
              <w:jc w:val="both"/>
              <w:rPr>
                <w:rFonts w:ascii="宋体" w:hAnsi="宋体" w:eastAsia="宋体" w:cs="宋体"/>
                <w:spacing w:val="10"/>
                <w:sz w:val="24"/>
                <w:szCs w:val="24"/>
              </w:rPr>
            </w:pPr>
            <w:r>
              <w:rPr>
                <w:rFonts w:ascii="宋体" w:hAnsi="宋体" w:eastAsia="宋体" w:cs="宋体"/>
                <w:spacing w:val="10"/>
                <w:sz w:val="24"/>
                <w:szCs w:val="24"/>
              </w:rPr>
              <w:t>如有，见第一章《</w:t>
            </w:r>
            <w:r>
              <w:rPr>
                <w:rFonts w:hint="eastAsia" w:ascii="宋体" w:hAnsi="宋体" w:eastAsia="宋体" w:cs="宋体"/>
                <w:spacing w:val="10"/>
                <w:sz w:val="24"/>
                <w:szCs w:val="24"/>
                <w:lang w:val="en-US" w:eastAsia="zh-CN"/>
              </w:rPr>
              <w:t>磋商</w:t>
            </w:r>
            <w:r>
              <w:rPr>
                <w:rFonts w:ascii="宋体" w:hAnsi="宋体" w:eastAsia="宋体" w:cs="宋体"/>
                <w:spacing w:val="10"/>
                <w:sz w:val="24"/>
                <w:szCs w:val="24"/>
              </w:rPr>
              <w:t>邀请》</w:t>
            </w:r>
          </w:p>
        </w:tc>
        <w:tc>
          <w:tcPr>
            <w:tcW w:w="1084" w:type="pct"/>
            <w:vAlign w:val="center"/>
          </w:tcPr>
          <w:p w14:paraId="58D1A02C">
            <w:pPr>
              <w:spacing w:after="50" w:line="360" w:lineRule="auto"/>
              <w:ind w:right="-10"/>
              <w:jc w:val="both"/>
              <w:rPr>
                <w:rFonts w:ascii="宋体" w:hAnsi="宋体" w:eastAsia="宋体" w:cs="宋体"/>
                <w:spacing w:val="10"/>
                <w:sz w:val="24"/>
                <w:szCs w:val="24"/>
              </w:rPr>
            </w:pPr>
            <w:r>
              <w:rPr>
                <w:rFonts w:hint="eastAsia" w:ascii="宋体" w:hAnsi="宋体" w:eastAsia="宋体" w:cs="宋体"/>
                <w:b w:val="0"/>
                <w:bCs w:val="0"/>
                <w:color w:val="auto"/>
                <w:sz w:val="24"/>
                <w:szCs w:val="24"/>
                <w:highlight w:val="none"/>
              </w:rPr>
              <w:t>提供</w:t>
            </w:r>
            <w:r>
              <w:rPr>
                <w:rFonts w:hint="eastAsia" w:ascii="宋体" w:hAnsi="宋体" w:eastAsia="宋体" w:cs="宋体"/>
                <w:b w:val="0"/>
                <w:bCs w:val="0"/>
                <w:color w:val="auto"/>
                <w:sz w:val="24"/>
                <w:szCs w:val="24"/>
                <w:highlight w:val="none"/>
                <w:lang w:val="en-US" w:eastAsia="zh-CN"/>
              </w:rPr>
              <w:t>材料</w:t>
            </w:r>
            <w:r>
              <w:rPr>
                <w:rFonts w:hint="eastAsia" w:ascii="宋体" w:hAnsi="宋体" w:eastAsia="宋体" w:cs="宋体"/>
                <w:b w:val="0"/>
                <w:bCs w:val="0"/>
                <w:color w:val="auto"/>
                <w:sz w:val="24"/>
                <w:szCs w:val="24"/>
                <w:highlight w:val="none"/>
              </w:rPr>
              <w:t>扫描件</w:t>
            </w:r>
            <w:r>
              <w:rPr>
                <w:rFonts w:hint="eastAsia" w:ascii="宋体" w:hAnsi="宋体" w:eastAsia="宋体" w:cs="宋体"/>
                <w:b w:val="0"/>
                <w:bCs w:val="0"/>
                <w:color w:val="auto"/>
                <w:sz w:val="24"/>
                <w:szCs w:val="24"/>
                <w:highlight w:val="none"/>
                <w:lang w:val="en-US" w:eastAsia="zh-CN"/>
              </w:rPr>
              <w:t>或电子证照</w:t>
            </w:r>
            <w:r>
              <w:rPr>
                <w:rFonts w:hint="eastAsia" w:ascii="宋体" w:hAnsi="宋体" w:eastAsia="宋体" w:cs="宋体"/>
                <w:b w:val="0"/>
                <w:bCs w:val="0"/>
                <w:color w:val="auto"/>
                <w:sz w:val="24"/>
                <w:szCs w:val="24"/>
                <w:highlight w:val="none"/>
              </w:rPr>
              <w:t>，应完整的体现出</w:t>
            </w:r>
            <w:r>
              <w:rPr>
                <w:rFonts w:hint="eastAsia" w:ascii="宋体" w:hAnsi="宋体" w:eastAsia="宋体" w:cs="宋体"/>
                <w:b w:val="0"/>
                <w:bCs w:val="0"/>
                <w:color w:val="auto"/>
                <w:sz w:val="24"/>
                <w:szCs w:val="24"/>
                <w:highlight w:val="none"/>
                <w:lang w:val="en-US" w:eastAsia="zh-CN"/>
              </w:rPr>
              <w:t>材料或电子证照</w:t>
            </w:r>
            <w:r>
              <w:rPr>
                <w:rFonts w:hint="eastAsia" w:ascii="宋体" w:hAnsi="宋体" w:eastAsia="宋体" w:cs="宋体"/>
                <w:b w:val="0"/>
                <w:bCs w:val="0"/>
                <w:color w:val="auto"/>
                <w:sz w:val="24"/>
                <w:szCs w:val="24"/>
                <w:highlight w:val="none"/>
              </w:rPr>
              <w:t>全部内容。</w:t>
            </w:r>
          </w:p>
        </w:tc>
      </w:tr>
      <w:tr w14:paraId="5E4A3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2" w:type="pct"/>
            <w:vAlign w:val="center"/>
          </w:tcPr>
          <w:p w14:paraId="47BF3AF7">
            <w:pPr>
              <w:adjustRightInd w:val="0"/>
              <w:snapToGrid w:val="0"/>
              <w:spacing w:line="360" w:lineRule="auto"/>
              <w:ind w:right="-10" w:rightChars="0"/>
              <w:jc w:val="center"/>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7</w:t>
            </w:r>
          </w:p>
        </w:tc>
        <w:tc>
          <w:tcPr>
            <w:tcW w:w="942" w:type="pct"/>
            <w:vAlign w:val="center"/>
          </w:tcPr>
          <w:p w14:paraId="451C6EF7">
            <w:pPr>
              <w:spacing w:after="50" w:line="360" w:lineRule="auto"/>
              <w:ind w:right="-10" w:rightChars="0"/>
              <w:jc w:val="center"/>
              <w:rPr>
                <w:rFonts w:hint="eastAsia"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lang w:val="en-US" w:eastAsia="zh-CN"/>
              </w:rPr>
              <w:t>磋商响应函</w:t>
            </w:r>
          </w:p>
        </w:tc>
        <w:tc>
          <w:tcPr>
            <w:tcW w:w="2601" w:type="pct"/>
            <w:vAlign w:val="center"/>
          </w:tcPr>
          <w:p w14:paraId="2579E85A">
            <w:pPr>
              <w:spacing w:after="50" w:line="360" w:lineRule="auto"/>
              <w:ind w:right="-10" w:rightChars="0"/>
              <w:jc w:val="center"/>
              <w:rPr>
                <w:rFonts w:hint="eastAsia"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格式、填写要求符合</w:t>
            </w:r>
            <w:r>
              <w:rPr>
                <w:rFonts w:hint="eastAsia" w:asciiTheme="minorEastAsia" w:hAnsiTheme="minorEastAsia" w:eastAsiaTheme="minorEastAsia"/>
                <w:color w:val="auto"/>
                <w:sz w:val="24"/>
                <w:szCs w:val="28"/>
                <w:highlight w:val="none"/>
                <w:lang w:val="en-US" w:eastAsia="zh-CN"/>
              </w:rPr>
              <w:t>磋商</w:t>
            </w:r>
            <w:r>
              <w:rPr>
                <w:rFonts w:hint="eastAsia" w:asciiTheme="minorEastAsia" w:hAnsiTheme="minorEastAsia" w:eastAsiaTheme="minorEastAsia"/>
                <w:color w:val="auto"/>
                <w:sz w:val="24"/>
                <w:szCs w:val="28"/>
                <w:highlight w:val="none"/>
              </w:rPr>
              <w:t>文件规定并加盖</w:t>
            </w:r>
            <w:r>
              <w:rPr>
                <w:rFonts w:hint="eastAsia" w:asciiTheme="minorEastAsia" w:hAnsiTheme="minorEastAsia" w:eastAsiaTheme="minorEastAsia"/>
                <w:color w:val="auto"/>
                <w:sz w:val="24"/>
                <w:szCs w:val="28"/>
                <w:highlight w:val="none"/>
                <w:lang w:val="en-US" w:eastAsia="zh-CN"/>
              </w:rPr>
              <w:t>供应商</w:t>
            </w:r>
            <w:r>
              <w:rPr>
                <w:rFonts w:hint="eastAsia" w:asciiTheme="minorEastAsia" w:hAnsiTheme="minorEastAsia" w:eastAsiaTheme="minorEastAsia"/>
                <w:color w:val="auto"/>
                <w:sz w:val="24"/>
                <w:szCs w:val="28"/>
                <w:highlight w:val="none"/>
              </w:rPr>
              <w:t>电子</w:t>
            </w:r>
            <w:r>
              <w:rPr>
                <w:rFonts w:hint="eastAsia" w:asciiTheme="minorEastAsia" w:hAnsiTheme="minorEastAsia" w:eastAsiaTheme="minorEastAsia"/>
                <w:color w:val="auto"/>
                <w:sz w:val="24"/>
                <w:szCs w:val="28"/>
                <w:highlight w:val="none"/>
                <w:lang w:val="en-US" w:eastAsia="zh-CN"/>
              </w:rPr>
              <w:t>公章</w:t>
            </w:r>
          </w:p>
        </w:tc>
        <w:tc>
          <w:tcPr>
            <w:tcW w:w="1084" w:type="pct"/>
            <w:vAlign w:val="center"/>
          </w:tcPr>
          <w:p w14:paraId="5FBD6E0B">
            <w:pPr>
              <w:adjustRightInd w:val="0"/>
              <w:snapToGrid w:val="0"/>
              <w:spacing w:line="360" w:lineRule="auto"/>
              <w:ind w:right="-10" w:rightChars="0"/>
              <w:jc w:val="center"/>
              <w:rPr>
                <w:rFonts w:hint="eastAsia" w:asciiTheme="minorEastAsia" w:hAnsiTheme="minorEastAsia" w:eastAsiaTheme="minorEastAsia"/>
                <w:color w:val="auto"/>
                <w:sz w:val="24"/>
                <w:highlight w:val="none"/>
              </w:rPr>
            </w:pPr>
            <w:r>
              <w:rPr>
                <w:rFonts w:hint="eastAsia" w:ascii="宋体" w:hAnsi="宋体" w:eastAsia="宋体"/>
                <w:color w:val="auto"/>
                <w:sz w:val="24"/>
                <w:highlight w:val="none"/>
              </w:rPr>
              <w:t>详见第六章</w:t>
            </w:r>
            <w:r>
              <w:rPr>
                <w:rFonts w:hint="eastAsia" w:ascii="宋体" w:hAnsi="宋体" w:eastAsia="宋体"/>
                <w:color w:val="auto"/>
                <w:sz w:val="24"/>
                <w:highlight w:val="none"/>
                <w:lang w:val="en-US" w:eastAsia="zh-CN"/>
              </w:rPr>
              <w:t>响应</w:t>
            </w:r>
            <w:r>
              <w:rPr>
                <w:rFonts w:hint="eastAsia" w:ascii="宋体" w:hAnsi="宋体" w:eastAsia="宋体"/>
                <w:color w:val="auto"/>
                <w:sz w:val="24"/>
                <w:highlight w:val="none"/>
              </w:rPr>
              <w:t>文件格式</w:t>
            </w:r>
            <w:r>
              <w:rPr>
                <w:rFonts w:hint="eastAsia" w:ascii="宋体" w:hAnsi="宋体" w:eastAsia="宋体"/>
                <w:color w:val="auto"/>
                <w:sz w:val="24"/>
                <w:highlight w:val="none"/>
                <w:lang w:eastAsia="zh-CN"/>
              </w:rPr>
              <w:t>。</w:t>
            </w:r>
          </w:p>
        </w:tc>
      </w:tr>
      <w:tr w14:paraId="63422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2" w:type="pct"/>
            <w:vAlign w:val="center"/>
          </w:tcPr>
          <w:p w14:paraId="1CCCCB77">
            <w:pPr>
              <w:adjustRightInd w:val="0"/>
              <w:snapToGrid w:val="0"/>
              <w:spacing w:line="360" w:lineRule="auto"/>
              <w:ind w:right="-10" w:rightChars="0"/>
              <w:jc w:val="center"/>
              <w:rPr>
                <w:rFonts w:hint="default" w:ascii="宋体" w:hAnsi="宋体" w:eastAsia="宋体"/>
                <w:color w:val="auto"/>
                <w:sz w:val="24"/>
                <w:highlight w:val="none"/>
                <w:lang w:val="en-US" w:eastAsia="zh-CN"/>
              </w:rPr>
            </w:pPr>
            <w:r>
              <w:rPr>
                <w:rFonts w:hint="eastAsia" w:asciiTheme="minorEastAsia" w:hAnsiTheme="minorEastAsia" w:eastAsiaTheme="minorEastAsia"/>
                <w:color w:val="auto"/>
                <w:sz w:val="24"/>
                <w:highlight w:val="none"/>
                <w:lang w:val="en-US" w:eastAsia="zh-CN"/>
              </w:rPr>
              <w:t>8</w:t>
            </w:r>
          </w:p>
        </w:tc>
        <w:tc>
          <w:tcPr>
            <w:tcW w:w="942" w:type="pct"/>
            <w:vAlign w:val="center"/>
          </w:tcPr>
          <w:p w14:paraId="59961177">
            <w:pPr>
              <w:spacing w:after="50" w:line="360" w:lineRule="auto"/>
              <w:ind w:right="-10" w:rightChars="0"/>
              <w:jc w:val="center"/>
              <w:rPr>
                <w:rFonts w:ascii="宋体" w:hAnsi="宋体" w:eastAsia="宋体" w:cs="宋体"/>
                <w:spacing w:val="10"/>
                <w:sz w:val="24"/>
                <w:szCs w:val="24"/>
              </w:rPr>
            </w:pPr>
            <w:r>
              <w:rPr>
                <w:rFonts w:hint="eastAsia" w:asciiTheme="minorEastAsia" w:hAnsiTheme="minorEastAsia" w:eastAsiaTheme="minorEastAsia"/>
                <w:color w:val="auto"/>
                <w:sz w:val="24"/>
                <w:szCs w:val="28"/>
                <w:highlight w:val="none"/>
              </w:rPr>
              <w:t>授权书</w:t>
            </w:r>
          </w:p>
        </w:tc>
        <w:tc>
          <w:tcPr>
            <w:tcW w:w="2601" w:type="pct"/>
            <w:vAlign w:val="center"/>
          </w:tcPr>
          <w:p w14:paraId="1A3462CA">
            <w:pPr>
              <w:spacing w:after="50" w:line="360" w:lineRule="auto"/>
              <w:ind w:right="-10" w:rightChars="0"/>
              <w:jc w:val="center"/>
              <w:rPr>
                <w:rFonts w:hint="eastAsia" w:ascii="宋体" w:hAnsi="宋体" w:cs="宋体" w:eastAsiaTheme="minorEastAsia"/>
                <w:spacing w:val="10"/>
                <w:sz w:val="24"/>
                <w:szCs w:val="24"/>
                <w:lang w:eastAsia="zh-CN"/>
              </w:rPr>
            </w:pPr>
            <w:r>
              <w:rPr>
                <w:rFonts w:hint="eastAsia" w:asciiTheme="minorEastAsia" w:hAnsiTheme="minorEastAsia" w:eastAsiaTheme="minorEastAsia"/>
                <w:color w:val="auto"/>
                <w:sz w:val="24"/>
                <w:szCs w:val="28"/>
                <w:highlight w:val="none"/>
              </w:rPr>
              <w:t>格式、填写要求符合</w:t>
            </w:r>
            <w:r>
              <w:rPr>
                <w:rFonts w:hint="eastAsia" w:ascii="宋体" w:hAnsi="宋体" w:eastAsia="宋体" w:cs="宋体"/>
                <w:spacing w:val="10"/>
                <w:sz w:val="24"/>
                <w:szCs w:val="24"/>
                <w:lang w:val="en-US" w:eastAsia="zh-CN"/>
              </w:rPr>
              <w:t>磋商</w:t>
            </w:r>
            <w:r>
              <w:rPr>
                <w:rFonts w:hint="eastAsia" w:asciiTheme="minorEastAsia" w:hAnsiTheme="minorEastAsia" w:eastAsiaTheme="minorEastAsia"/>
                <w:color w:val="auto"/>
                <w:sz w:val="24"/>
                <w:szCs w:val="28"/>
                <w:highlight w:val="none"/>
              </w:rPr>
              <w:t>文件规定并加盖</w:t>
            </w:r>
            <w:r>
              <w:rPr>
                <w:rFonts w:hint="eastAsia" w:asciiTheme="minorEastAsia" w:hAnsiTheme="minorEastAsia" w:eastAsiaTheme="minorEastAsia"/>
                <w:color w:val="auto"/>
                <w:sz w:val="24"/>
                <w:highlight w:val="none"/>
                <w:lang w:val="en-US" w:eastAsia="zh-CN"/>
              </w:rPr>
              <w:t>供应商</w:t>
            </w:r>
            <w:r>
              <w:rPr>
                <w:rFonts w:hint="eastAsia" w:asciiTheme="minorEastAsia" w:hAnsiTheme="minorEastAsia" w:eastAsiaTheme="minorEastAsia"/>
                <w:color w:val="auto"/>
                <w:sz w:val="24"/>
                <w:szCs w:val="28"/>
                <w:highlight w:val="none"/>
                <w:lang w:val="en-US" w:eastAsia="zh-CN"/>
              </w:rPr>
              <w:t>公章</w:t>
            </w:r>
          </w:p>
        </w:tc>
        <w:tc>
          <w:tcPr>
            <w:tcW w:w="1084" w:type="pct"/>
            <w:vAlign w:val="center"/>
          </w:tcPr>
          <w:p w14:paraId="376BB6A8">
            <w:pPr>
              <w:adjustRightInd w:val="0"/>
              <w:snapToGrid w:val="0"/>
              <w:spacing w:line="360" w:lineRule="auto"/>
              <w:ind w:right="-10" w:rightChars="0"/>
              <w:jc w:val="center"/>
              <w:rPr>
                <w:rFonts w:hint="eastAsia" w:ascii="宋体" w:hAnsi="宋体" w:eastAsia="宋体" w:cs="宋体"/>
                <w:b w:val="0"/>
                <w:bCs w:val="0"/>
                <w:color w:val="auto"/>
                <w:sz w:val="24"/>
                <w:szCs w:val="24"/>
                <w:highlight w:val="none"/>
              </w:rPr>
            </w:pPr>
            <w:r>
              <w:rPr>
                <w:rFonts w:hint="eastAsia" w:asciiTheme="minorEastAsia" w:hAnsiTheme="minorEastAsia" w:eastAsiaTheme="minorEastAsia"/>
                <w:color w:val="auto"/>
                <w:sz w:val="24"/>
                <w:highlight w:val="none"/>
              </w:rPr>
              <w:t>法定代表人参加</w:t>
            </w:r>
            <w:r>
              <w:rPr>
                <w:rFonts w:hint="eastAsia" w:asciiTheme="minorEastAsia" w:hAnsiTheme="minorEastAsia" w:eastAsiaTheme="minorEastAsia"/>
                <w:color w:val="auto"/>
                <w:sz w:val="24"/>
                <w:highlight w:val="none"/>
                <w:lang w:val="en-US" w:eastAsia="zh-CN"/>
              </w:rPr>
              <w:t>磋商</w:t>
            </w:r>
            <w:r>
              <w:rPr>
                <w:rFonts w:hint="eastAsia" w:asciiTheme="minorEastAsia" w:hAnsiTheme="minorEastAsia" w:eastAsiaTheme="minorEastAsia"/>
                <w:color w:val="auto"/>
                <w:sz w:val="24"/>
                <w:highlight w:val="none"/>
              </w:rPr>
              <w:t>的无需此件，提供身份证明即可。详见第六章</w:t>
            </w:r>
            <w:r>
              <w:rPr>
                <w:rFonts w:hint="eastAsia" w:asciiTheme="minorEastAsia" w:hAnsiTheme="minorEastAsia" w:eastAsiaTheme="minorEastAsia"/>
                <w:color w:val="auto"/>
                <w:sz w:val="24"/>
                <w:highlight w:val="none"/>
                <w:lang w:val="en-US" w:eastAsia="zh-CN"/>
              </w:rPr>
              <w:t>响应</w:t>
            </w:r>
            <w:r>
              <w:rPr>
                <w:rFonts w:hint="eastAsia" w:asciiTheme="minorEastAsia" w:hAnsiTheme="minorEastAsia" w:eastAsiaTheme="minorEastAsia"/>
                <w:color w:val="auto"/>
                <w:sz w:val="24"/>
                <w:highlight w:val="none"/>
              </w:rPr>
              <w:t>文件格式</w:t>
            </w:r>
            <w:r>
              <w:rPr>
                <w:rFonts w:hint="eastAsia" w:asciiTheme="minorEastAsia" w:hAnsiTheme="minorEastAsia" w:eastAsiaTheme="minorEastAsia"/>
                <w:color w:val="auto"/>
                <w:sz w:val="24"/>
                <w:highlight w:val="none"/>
                <w:lang w:eastAsia="zh-CN"/>
              </w:rPr>
              <w:t>。</w:t>
            </w:r>
          </w:p>
        </w:tc>
      </w:tr>
      <w:tr w14:paraId="54BCB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372" w:type="pct"/>
            <w:vAlign w:val="center"/>
          </w:tcPr>
          <w:p w14:paraId="41DEB4FD">
            <w:pPr>
              <w:adjustRightInd w:val="0"/>
              <w:snapToGrid w:val="0"/>
              <w:spacing w:line="360" w:lineRule="auto"/>
              <w:ind w:right="-10" w:rightChars="0"/>
              <w:jc w:val="center"/>
              <w:rPr>
                <w:rFonts w:hint="default" w:ascii="宋体" w:hAnsi="宋体" w:eastAsia="宋体"/>
                <w:color w:val="auto"/>
                <w:sz w:val="24"/>
                <w:highlight w:val="none"/>
                <w:lang w:val="en-US" w:eastAsia="zh-CN"/>
              </w:rPr>
            </w:pPr>
            <w:r>
              <w:rPr>
                <w:rFonts w:hint="eastAsia" w:asciiTheme="minorEastAsia" w:hAnsiTheme="minorEastAsia" w:eastAsiaTheme="minorEastAsia"/>
                <w:color w:val="auto"/>
                <w:sz w:val="24"/>
                <w:highlight w:val="none"/>
                <w:lang w:val="en-US" w:eastAsia="zh-CN"/>
              </w:rPr>
              <w:t>9</w:t>
            </w:r>
          </w:p>
        </w:tc>
        <w:tc>
          <w:tcPr>
            <w:tcW w:w="942" w:type="pct"/>
            <w:vAlign w:val="center"/>
          </w:tcPr>
          <w:p w14:paraId="526B49E2">
            <w:pPr>
              <w:spacing w:after="50" w:line="360" w:lineRule="auto"/>
              <w:ind w:right="-10" w:rightChars="0"/>
              <w:jc w:val="center"/>
              <w:rPr>
                <w:rFonts w:ascii="宋体" w:hAnsi="宋体" w:eastAsia="宋体" w:cs="宋体"/>
                <w:spacing w:val="10"/>
                <w:sz w:val="24"/>
                <w:szCs w:val="24"/>
              </w:rPr>
            </w:pPr>
            <w:r>
              <w:rPr>
                <w:rFonts w:hint="eastAsia" w:asciiTheme="minorEastAsia" w:hAnsiTheme="minorEastAsia" w:eastAsiaTheme="minorEastAsia"/>
                <w:color w:val="auto"/>
                <w:sz w:val="24"/>
                <w:szCs w:val="28"/>
                <w:highlight w:val="none"/>
                <w:lang w:val="en-US" w:eastAsia="zh-CN"/>
              </w:rPr>
              <w:t>磋商</w:t>
            </w:r>
            <w:r>
              <w:rPr>
                <w:rFonts w:hint="eastAsia" w:asciiTheme="minorEastAsia" w:hAnsiTheme="minorEastAsia" w:eastAsiaTheme="minorEastAsia"/>
                <w:color w:val="auto"/>
                <w:sz w:val="24"/>
                <w:szCs w:val="28"/>
                <w:highlight w:val="none"/>
              </w:rPr>
              <w:t>报价</w:t>
            </w:r>
          </w:p>
        </w:tc>
        <w:tc>
          <w:tcPr>
            <w:tcW w:w="2601" w:type="pct"/>
            <w:vAlign w:val="center"/>
          </w:tcPr>
          <w:p w14:paraId="09ABB594">
            <w:pPr>
              <w:spacing w:after="50" w:line="360" w:lineRule="auto"/>
              <w:ind w:right="-10" w:rightChars="0"/>
              <w:jc w:val="center"/>
              <w:rPr>
                <w:rFonts w:ascii="宋体" w:hAnsi="宋体" w:eastAsia="宋体" w:cs="宋体"/>
                <w:spacing w:val="10"/>
                <w:sz w:val="24"/>
                <w:szCs w:val="24"/>
              </w:rPr>
            </w:pPr>
            <w:r>
              <w:rPr>
                <w:rFonts w:hint="eastAsia" w:asciiTheme="minorEastAsia" w:hAnsiTheme="minorEastAsia" w:eastAsiaTheme="minorEastAsia"/>
                <w:color w:val="auto"/>
                <w:sz w:val="24"/>
                <w:szCs w:val="28"/>
                <w:highlight w:val="none"/>
              </w:rPr>
              <w:t>符合</w:t>
            </w:r>
            <w:r>
              <w:rPr>
                <w:rFonts w:hint="eastAsia" w:ascii="宋体" w:hAnsi="宋体" w:eastAsia="宋体" w:cs="宋体"/>
                <w:spacing w:val="10"/>
                <w:sz w:val="24"/>
                <w:szCs w:val="24"/>
                <w:lang w:val="en-US" w:eastAsia="zh-CN"/>
              </w:rPr>
              <w:t>磋商</w:t>
            </w:r>
            <w:r>
              <w:rPr>
                <w:rFonts w:hint="eastAsia" w:asciiTheme="minorEastAsia" w:hAnsiTheme="minorEastAsia" w:eastAsiaTheme="minorEastAsia"/>
                <w:color w:val="auto"/>
                <w:sz w:val="24"/>
                <w:highlight w:val="none"/>
              </w:rPr>
              <w:t>文件</w:t>
            </w:r>
            <w:r>
              <w:rPr>
                <w:rFonts w:hint="eastAsia" w:asciiTheme="minorEastAsia" w:hAnsiTheme="minorEastAsia" w:eastAsiaTheme="minorEastAsia"/>
                <w:color w:val="auto"/>
                <w:sz w:val="24"/>
                <w:highlight w:val="none"/>
                <w:lang w:val="en-US" w:eastAsia="zh-CN"/>
              </w:rPr>
              <w:t>供应商</w:t>
            </w:r>
            <w:r>
              <w:rPr>
                <w:rFonts w:hint="eastAsia" w:asciiTheme="minorEastAsia" w:hAnsiTheme="minorEastAsia" w:eastAsiaTheme="minorEastAsia"/>
                <w:color w:val="auto"/>
                <w:sz w:val="24"/>
                <w:highlight w:val="none"/>
              </w:rPr>
              <w:t>须知正文第</w:t>
            </w:r>
            <w:r>
              <w:rPr>
                <w:rFonts w:hint="eastAsia" w:asciiTheme="minorEastAsia" w:hAnsiTheme="minorEastAsia" w:eastAsiaTheme="minorEastAsia"/>
                <w:color w:val="auto"/>
                <w:sz w:val="24"/>
                <w:highlight w:val="none"/>
                <w:lang w:val="en-US" w:eastAsia="zh-CN"/>
              </w:rPr>
              <w:t>9</w:t>
            </w:r>
            <w:r>
              <w:rPr>
                <w:rFonts w:hint="eastAsia" w:asciiTheme="minorEastAsia" w:hAnsiTheme="minorEastAsia" w:eastAsiaTheme="minorEastAsia"/>
                <w:color w:val="auto"/>
                <w:sz w:val="24"/>
                <w:highlight w:val="none"/>
              </w:rPr>
              <w:t>条要求</w:t>
            </w:r>
          </w:p>
        </w:tc>
        <w:tc>
          <w:tcPr>
            <w:tcW w:w="1084" w:type="pct"/>
            <w:vAlign w:val="center"/>
          </w:tcPr>
          <w:p w14:paraId="054DB0D2">
            <w:pPr>
              <w:adjustRightInd w:val="0"/>
              <w:snapToGrid w:val="0"/>
              <w:spacing w:line="360" w:lineRule="auto"/>
              <w:ind w:right="-10" w:rightChars="0"/>
              <w:jc w:val="center"/>
              <w:rPr>
                <w:rFonts w:hint="eastAsia" w:ascii="宋体" w:hAnsi="宋体" w:eastAsia="宋体" w:cs="宋体"/>
                <w:b w:val="0"/>
                <w:bCs w:val="0"/>
                <w:color w:val="auto"/>
                <w:sz w:val="24"/>
                <w:szCs w:val="24"/>
                <w:highlight w:val="none"/>
              </w:rPr>
            </w:pPr>
            <w:r>
              <w:rPr>
                <w:rFonts w:hint="eastAsia" w:asciiTheme="minorEastAsia" w:hAnsiTheme="minorEastAsia" w:eastAsiaTheme="minorEastAsia"/>
                <w:color w:val="auto"/>
                <w:sz w:val="24"/>
                <w:highlight w:val="none"/>
              </w:rPr>
              <w:t>详见第六章</w:t>
            </w:r>
            <w:r>
              <w:rPr>
                <w:rFonts w:hint="eastAsia" w:asciiTheme="minorEastAsia" w:hAnsiTheme="minorEastAsia" w:eastAsiaTheme="minorEastAsia"/>
                <w:color w:val="auto"/>
                <w:sz w:val="24"/>
                <w:highlight w:val="none"/>
                <w:lang w:val="en-US" w:eastAsia="zh-CN"/>
              </w:rPr>
              <w:t>响应</w:t>
            </w:r>
            <w:r>
              <w:rPr>
                <w:rFonts w:hint="eastAsia" w:asciiTheme="minorEastAsia" w:hAnsiTheme="minorEastAsia" w:eastAsiaTheme="minorEastAsia"/>
                <w:color w:val="auto"/>
                <w:sz w:val="24"/>
                <w:highlight w:val="none"/>
              </w:rPr>
              <w:t>文件格式</w:t>
            </w:r>
            <w:r>
              <w:rPr>
                <w:rFonts w:hint="eastAsia" w:asciiTheme="minorEastAsia" w:hAnsiTheme="minorEastAsia" w:eastAsiaTheme="minorEastAsia"/>
                <w:color w:val="auto"/>
                <w:sz w:val="24"/>
                <w:highlight w:val="none"/>
                <w:lang w:eastAsia="zh-CN"/>
              </w:rPr>
              <w:t>。</w:t>
            </w:r>
          </w:p>
        </w:tc>
      </w:tr>
      <w:tr w14:paraId="4082F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2" w:type="pct"/>
            <w:vAlign w:val="center"/>
          </w:tcPr>
          <w:p w14:paraId="28509929">
            <w:pPr>
              <w:adjustRightInd w:val="0"/>
              <w:snapToGrid w:val="0"/>
              <w:spacing w:line="360" w:lineRule="auto"/>
              <w:ind w:right="-10" w:rightChars="0"/>
              <w:jc w:val="center"/>
              <w:rPr>
                <w:rFonts w:hint="default" w:ascii="宋体" w:hAnsi="宋体" w:eastAsia="宋体"/>
                <w:color w:val="auto"/>
                <w:sz w:val="24"/>
                <w:highlight w:val="none"/>
                <w:lang w:val="en-US" w:eastAsia="zh-CN"/>
              </w:rPr>
            </w:pPr>
            <w:r>
              <w:rPr>
                <w:rFonts w:hint="eastAsia" w:asciiTheme="minorEastAsia" w:hAnsiTheme="minorEastAsia" w:eastAsiaTheme="minorEastAsia"/>
                <w:color w:val="auto"/>
                <w:sz w:val="24"/>
                <w:highlight w:val="none"/>
                <w:lang w:val="en-US" w:eastAsia="zh-CN"/>
              </w:rPr>
              <w:t>10</w:t>
            </w:r>
          </w:p>
        </w:tc>
        <w:tc>
          <w:tcPr>
            <w:tcW w:w="942" w:type="pct"/>
            <w:vAlign w:val="center"/>
          </w:tcPr>
          <w:p w14:paraId="60818FDC">
            <w:pPr>
              <w:spacing w:after="50" w:line="360" w:lineRule="auto"/>
              <w:ind w:right="-10" w:rightChars="0"/>
              <w:jc w:val="center"/>
              <w:rPr>
                <w:rFonts w:ascii="宋体" w:hAnsi="宋体" w:eastAsia="宋体" w:cs="宋体"/>
                <w:spacing w:val="10"/>
                <w:sz w:val="24"/>
                <w:szCs w:val="24"/>
              </w:rPr>
            </w:pPr>
            <w:r>
              <w:rPr>
                <w:rFonts w:hint="eastAsia" w:asciiTheme="minorEastAsia" w:hAnsiTheme="minorEastAsia" w:eastAsiaTheme="minorEastAsia"/>
                <w:color w:val="auto"/>
                <w:sz w:val="24"/>
                <w:szCs w:val="28"/>
                <w:highlight w:val="none"/>
              </w:rPr>
              <w:t>商务响应情况</w:t>
            </w:r>
          </w:p>
        </w:tc>
        <w:tc>
          <w:tcPr>
            <w:tcW w:w="2601" w:type="pct"/>
            <w:vAlign w:val="center"/>
          </w:tcPr>
          <w:p w14:paraId="6BF6A57C">
            <w:pPr>
              <w:spacing w:after="50" w:line="360" w:lineRule="auto"/>
              <w:ind w:right="-10" w:rightChars="0"/>
              <w:jc w:val="center"/>
              <w:rPr>
                <w:rFonts w:ascii="宋体" w:hAnsi="宋体" w:eastAsia="宋体" w:cs="宋体"/>
                <w:spacing w:val="10"/>
                <w:sz w:val="24"/>
                <w:szCs w:val="24"/>
              </w:rPr>
            </w:pPr>
            <w:r>
              <w:rPr>
                <w:rFonts w:hint="eastAsia" w:asciiTheme="minorEastAsia" w:hAnsiTheme="minorEastAsia" w:eastAsiaTheme="minorEastAsia"/>
                <w:color w:val="auto"/>
                <w:sz w:val="24"/>
                <w:szCs w:val="28"/>
                <w:highlight w:val="none"/>
              </w:rPr>
              <w:t>符合</w:t>
            </w:r>
            <w:r>
              <w:rPr>
                <w:rFonts w:hint="eastAsia" w:ascii="宋体" w:hAnsi="宋体" w:eastAsia="宋体" w:cs="宋体"/>
                <w:spacing w:val="10"/>
                <w:sz w:val="24"/>
                <w:szCs w:val="24"/>
                <w:lang w:val="en-US" w:eastAsia="zh-CN"/>
              </w:rPr>
              <w:t>磋商</w:t>
            </w:r>
            <w:r>
              <w:rPr>
                <w:rFonts w:hint="eastAsia" w:asciiTheme="minorEastAsia" w:hAnsiTheme="minorEastAsia" w:eastAsiaTheme="minorEastAsia"/>
                <w:color w:val="auto"/>
                <w:sz w:val="24"/>
                <w:szCs w:val="28"/>
                <w:highlight w:val="none"/>
              </w:rPr>
              <w:t>文件采购需求中对付款方式、</w:t>
            </w:r>
            <w:r>
              <w:rPr>
                <w:rFonts w:hint="eastAsia" w:asciiTheme="minorEastAsia" w:hAnsiTheme="minorEastAsia" w:eastAsiaTheme="minorEastAsia"/>
                <w:color w:val="auto"/>
                <w:sz w:val="24"/>
                <w:szCs w:val="28"/>
                <w:highlight w:val="none"/>
                <w:lang w:val="en-US" w:eastAsia="zh-CN"/>
              </w:rPr>
              <w:t>服务地点</w:t>
            </w:r>
            <w:r>
              <w:rPr>
                <w:rFonts w:hint="eastAsia" w:asciiTheme="minorEastAsia" w:hAnsiTheme="minorEastAsia" w:eastAsiaTheme="minorEastAsia"/>
                <w:color w:val="auto"/>
                <w:sz w:val="24"/>
                <w:szCs w:val="28"/>
                <w:highlight w:val="none"/>
              </w:rPr>
              <w:t>、</w:t>
            </w:r>
            <w:r>
              <w:rPr>
                <w:rFonts w:hint="eastAsia" w:asciiTheme="minorEastAsia" w:hAnsiTheme="minorEastAsia" w:eastAsiaTheme="minorEastAsia"/>
                <w:color w:val="auto"/>
                <w:sz w:val="24"/>
                <w:szCs w:val="28"/>
                <w:highlight w:val="none"/>
                <w:lang w:val="en-US" w:eastAsia="zh-CN"/>
              </w:rPr>
              <w:t>服务期限等实质性</w:t>
            </w:r>
            <w:r>
              <w:rPr>
                <w:rFonts w:hint="eastAsia" w:asciiTheme="minorEastAsia" w:hAnsiTheme="minorEastAsia" w:eastAsiaTheme="minorEastAsia"/>
                <w:color w:val="auto"/>
                <w:sz w:val="24"/>
                <w:szCs w:val="28"/>
                <w:highlight w:val="none"/>
              </w:rPr>
              <w:t>要求</w:t>
            </w:r>
          </w:p>
        </w:tc>
        <w:tc>
          <w:tcPr>
            <w:tcW w:w="1084" w:type="pct"/>
            <w:vAlign w:val="center"/>
          </w:tcPr>
          <w:p w14:paraId="1E15F095">
            <w:pPr>
              <w:adjustRightInd w:val="0"/>
              <w:snapToGrid w:val="0"/>
              <w:spacing w:line="360" w:lineRule="auto"/>
              <w:ind w:right="-10" w:rightChars="0"/>
              <w:jc w:val="center"/>
              <w:rPr>
                <w:rFonts w:hint="eastAsia" w:ascii="宋体" w:hAnsi="宋体" w:eastAsia="宋体" w:cs="宋体"/>
                <w:b w:val="0"/>
                <w:bCs w:val="0"/>
                <w:color w:val="auto"/>
                <w:sz w:val="24"/>
                <w:szCs w:val="24"/>
                <w:highlight w:val="none"/>
              </w:rPr>
            </w:pPr>
            <w:r>
              <w:rPr>
                <w:rFonts w:hint="eastAsia" w:asciiTheme="minorEastAsia" w:hAnsiTheme="minorEastAsia" w:eastAsiaTheme="minorEastAsia"/>
                <w:color w:val="auto"/>
                <w:sz w:val="24"/>
                <w:highlight w:val="none"/>
              </w:rPr>
              <w:t>详见第六章</w:t>
            </w:r>
            <w:r>
              <w:rPr>
                <w:rFonts w:hint="eastAsia" w:asciiTheme="minorEastAsia" w:hAnsiTheme="minorEastAsia" w:eastAsiaTheme="minorEastAsia"/>
                <w:color w:val="auto"/>
                <w:sz w:val="24"/>
                <w:highlight w:val="none"/>
                <w:lang w:val="en-US" w:eastAsia="zh-CN"/>
              </w:rPr>
              <w:t>响应</w:t>
            </w:r>
            <w:r>
              <w:rPr>
                <w:rFonts w:hint="eastAsia" w:asciiTheme="minorEastAsia" w:hAnsiTheme="minorEastAsia" w:eastAsiaTheme="minorEastAsia"/>
                <w:color w:val="auto"/>
                <w:sz w:val="24"/>
                <w:highlight w:val="none"/>
              </w:rPr>
              <w:t>文件格式</w:t>
            </w:r>
            <w:r>
              <w:rPr>
                <w:rFonts w:hint="eastAsia" w:asciiTheme="minorEastAsia" w:hAnsiTheme="minorEastAsia" w:eastAsiaTheme="minorEastAsia"/>
                <w:color w:val="auto"/>
                <w:sz w:val="24"/>
                <w:highlight w:val="none"/>
                <w:lang w:eastAsia="zh-CN"/>
              </w:rPr>
              <w:t>。</w:t>
            </w:r>
          </w:p>
        </w:tc>
      </w:tr>
      <w:tr w14:paraId="5B3D9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2" w:type="pct"/>
            <w:vAlign w:val="center"/>
          </w:tcPr>
          <w:p w14:paraId="3BABB784">
            <w:pPr>
              <w:adjustRightInd w:val="0"/>
              <w:snapToGrid w:val="0"/>
              <w:spacing w:line="360" w:lineRule="auto"/>
              <w:ind w:right="-10" w:rightChars="0"/>
              <w:jc w:val="center"/>
              <w:rPr>
                <w:rFonts w:hint="default" w:ascii="宋体" w:hAnsi="宋体" w:eastAsia="宋体"/>
                <w:color w:val="auto"/>
                <w:sz w:val="24"/>
                <w:highlight w:val="none"/>
                <w:lang w:val="en-US" w:eastAsia="zh-CN"/>
              </w:rPr>
            </w:pPr>
            <w:r>
              <w:rPr>
                <w:rFonts w:hint="eastAsia" w:asciiTheme="minorEastAsia" w:hAnsiTheme="minorEastAsia" w:eastAsiaTheme="minorEastAsia"/>
                <w:color w:val="auto"/>
                <w:sz w:val="24"/>
                <w:highlight w:val="none"/>
                <w:lang w:val="en-US" w:eastAsia="zh-CN"/>
              </w:rPr>
              <w:t>11</w:t>
            </w:r>
          </w:p>
        </w:tc>
        <w:tc>
          <w:tcPr>
            <w:tcW w:w="942" w:type="pct"/>
            <w:vAlign w:val="center"/>
          </w:tcPr>
          <w:p w14:paraId="03BD954D">
            <w:pPr>
              <w:spacing w:after="50" w:line="360" w:lineRule="auto"/>
              <w:ind w:right="-10" w:rightChars="0"/>
              <w:jc w:val="center"/>
              <w:rPr>
                <w:rFonts w:ascii="宋体" w:hAnsi="宋体" w:eastAsia="宋体" w:cs="宋体"/>
                <w:spacing w:val="10"/>
                <w:sz w:val="24"/>
                <w:szCs w:val="24"/>
              </w:rPr>
            </w:pPr>
            <w:r>
              <w:rPr>
                <w:rFonts w:hint="eastAsia" w:asciiTheme="minorEastAsia" w:hAnsiTheme="minorEastAsia" w:eastAsiaTheme="minorEastAsia"/>
                <w:color w:val="auto"/>
                <w:sz w:val="24"/>
                <w:szCs w:val="28"/>
                <w:highlight w:val="none"/>
              </w:rPr>
              <w:t>其他要求</w:t>
            </w:r>
          </w:p>
        </w:tc>
        <w:tc>
          <w:tcPr>
            <w:tcW w:w="2601" w:type="pct"/>
            <w:vAlign w:val="center"/>
          </w:tcPr>
          <w:p w14:paraId="518B1B54">
            <w:pPr>
              <w:spacing w:after="50" w:line="360" w:lineRule="auto"/>
              <w:ind w:right="-10" w:rightChars="0"/>
              <w:jc w:val="center"/>
              <w:rPr>
                <w:rFonts w:ascii="宋体" w:hAnsi="宋体" w:eastAsia="宋体" w:cs="宋体"/>
                <w:spacing w:val="10"/>
                <w:sz w:val="24"/>
                <w:szCs w:val="24"/>
              </w:rPr>
            </w:pPr>
            <w:r>
              <w:rPr>
                <w:rFonts w:hint="eastAsia" w:asciiTheme="minorEastAsia" w:hAnsiTheme="minorEastAsia" w:eastAsiaTheme="minorEastAsia"/>
                <w:color w:val="auto"/>
                <w:sz w:val="24"/>
                <w:szCs w:val="28"/>
                <w:highlight w:val="none"/>
              </w:rPr>
              <w:t>符合法律、行政法规规定的其他条件或</w:t>
            </w:r>
            <w:r>
              <w:rPr>
                <w:rFonts w:hint="eastAsia" w:asciiTheme="minorEastAsia" w:hAnsiTheme="minorEastAsia" w:eastAsiaTheme="minorEastAsia"/>
                <w:color w:val="auto"/>
                <w:sz w:val="24"/>
                <w:szCs w:val="28"/>
                <w:highlight w:val="none"/>
                <w:lang w:val="en-US" w:eastAsia="zh-CN"/>
              </w:rPr>
              <w:t>磋商</w:t>
            </w:r>
            <w:r>
              <w:rPr>
                <w:rFonts w:hint="eastAsia" w:asciiTheme="minorEastAsia" w:hAnsiTheme="minorEastAsia" w:eastAsiaTheme="minorEastAsia"/>
                <w:color w:val="auto"/>
                <w:sz w:val="24"/>
                <w:szCs w:val="28"/>
                <w:highlight w:val="none"/>
              </w:rPr>
              <w:t>文件列明的其他</w:t>
            </w:r>
            <w:r>
              <w:rPr>
                <w:rFonts w:hint="eastAsia" w:asciiTheme="minorEastAsia" w:hAnsiTheme="minorEastAsia" w:eastAsiaTheme="minorEastAsia"/>
                <w:color w:val="auto"/>
                <w:sz w:val="24"/>
                <w:szCs w:val="28"/>
                <w:highlight w:val="none"/>
                <w:lang w:val="en-US" w:eastAsia="zh-CN"/>
              </w:rPr>
              <w:t>实质性</w:t>
            </w:r>
            <w:r>
              <w:rPr>
                <w:rFonts w:hint="eastAsia" w:asciiTheme="minorEastAsia" w:hAnsiTheme="minorEastAsia" w:eastAsiaTheme="minorEastAsia"/>
                <w:color w:val="auto"/>
                <w:sz w:val="24"/>
                <w:szCs w:val="28"/>
                <w:highlight w:val="none"/>
              </w:rPr>
              <w:t>要求</w:t>
            </w:r>
          </w:p>
        </w:tc>
        <w:tc>
          <w:tcPr>
            <w:tcW w:w="1084" w:type="pct"/>
            <w:vAlign w:val="center"/>
          </w:tcPr>
          <w:p w14:paraId="64F73A1A">
            <w:pPr>
              <w:adjustRightInd w:val="0"/>
              <w:snapToGrid w:val="0"/>
              <w:spacing w:line="360" w:lineRule="auto"/>
              <w:ind w:right="-10" w:rightChars="0"/>
              <w:jc w:val="center"/>
              <w:rPr>
                <w:rFonts w:hint="eastAsia" w:ascii="宋体" w:hAnsi="宋体" w:eastAsia="宋体" w:cs="宋体"/>
                <w:b w:val="0"/>
                <w:bCs w:val="0"/>
                <w:color w:val="auto"/>
                <w:sz w:val="24"/>
                <w:szCs w:val="24"/>
                <w:highlight w:val="none"/>
              </w:rPr>
            </w:pPr>
          </w:p>
        </w:tc>
      </w:tr>
    </w:tbl>
    <w:p w14:paraId="688A9D63">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b/>
          <w:bCs/>
          <w:color w:val="auto"/>
          <w:sz w:val="24"/>
          <w:highlight w:val="none"/>
        </w:rPr>
        <w:t>初审指标通过标准：</w:t>
      </w:r>
      <w:r>
        <w:rPr>
          <w:rFonts w:hint="eastAsia" w:asciiTheme="minorEastAsia" w:hAnsiTheme="minorEastAsia" w:eastAsiaTheme="minorEastAsia"/>
          <w:color w:val="auto"/>
          <w:sz w:val="24"/>
          <w:highlight w:val="none"/>
        </w:rPr>
        <w:t>供应商必须通过初审表中的全部评审指标。</w:t>
      </w:r>
    </w:p>
    <w:p w14:paraId="1E9476AB">
      <w:pPr>
        <w:spacing w:line="360" w:lineRule="auto"/>
        <w:ind w:firstLine="435"/>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2.2综合评分</w:t>
      </w:r>
    </w:p>
    <w:p w14:paraId="3C5487F9">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磋商小组按照下表对</w:t>
      </w:r>
      <w:r>
        <w:rPr>
          <w:rFonts w:hint="eastAsia" w:ascii="宋体" w:hAnsi="宋体" w:eastAsia="宋体"/>
          <w:color w:val="auto"/>
          <w:sz w:val="24"/>
          <w:highlight w:val="none"/>
        </w:rPr>
        <w:t>进入综合评分的所有供应商的</w:t>
      </w:r>
      <w:r>
        <w:rPr>
          <w:rFonts w:hint="eastAsia" w:asciiTheme="minorEastAsia" w:hAnsiTheme="minorEastAsia" w:eastAsiaTheme="minorEastAsia"/>
          <w:color w:val="auto"/>
          <w:sz w:val="24"/>
          <w:highlight w:val="none"/>
        </w:rPr>
        <w:t>响应文件进行综合评分。</w:t>
      </w:r>
    </w:p>
    <w:p w14:paraId="6CF71237">
      <w:pPr>
        <w:spacing w:line="360" w:lineRule="auto"/>
        <w:ind w:firstLine="435"/>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rPr>
        <w:t>本项目综合评分满分为1</w:t>
      </w:r>
      <w:r>
        <w:rPr>
          <w:rFonts w:asciiTheme="minorEastAsia" w:hAnsiTheme="minorEastAsia" w:eastAsiaTheme="minorEastAsia"/>
          <w:color w:val="auto"/>
          <w:sz w:val="24"/>
          <w:highlight w:val="none"/>
        </w:rPr>
        <w:t>00</w:t>
      </w:r>
      <w:r>
        <w:rPr>
          <w:rFonts w:hint="eastAsia" w:asciiTheme="minorEastAsia" w:hAnsiTheme="minorEastAsia" w:eastAsiaTheme="minorEastAsia"/>
          <w:color w:val="auto"/>
          <w:sz w:val="24"/>
          <w:highlight w:val="none"/>
        </w:rPr>
        <w:t>分，其中：技术资信分值占总分值的权重为</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lang w:val="en-US" w:eastAsia="zh-CN"/>
        </w:rPr>
        <w:t>85</w:t>
      </w:r>
      <w:r>
        <w:rPr>
          <w:rFonts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rPr>
        <w:t>%，价格分值占总分值的权重为</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lang w:val="en-US" w:eastAsia="zh-CN"/>
        </w:rPr>
        <w:t>15</w:t>
      </w:r>
      <w:r>
        <w:rPr>
          <w:rFonts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rPr>
        <w:t>%。具体评分细则如下：</w:t>
      </w:r>
    </w:p>
    <w:tbl>
      <w:tblPr>
        <w:tblStyle w:val="66"/>
        <w:tblW w:w="8884" w:type="dxa"/>
        <w:tblInd w:w="17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72"/>
        <w:gridCol w:w="2063"/>
        <w:gridCol w:w="4164"/>
        <w:gridCol w:w="1285"/>
      </w:tblGrid>
      <w:tr w14:paraId="28220C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9" w:hRule="atLeast"/>
        </w:trPr>
        <w:tc>
          <w:tcPr>
            <w:tcW w:w="1372" w:type="dxa"/>
            <w:noWrap w:val="0"/>
            <w:vAlign w:val="top"/>
          </w:tcPr>
          <w:p w14:paraId="361D9887">
            <w:pPr>
              <w:pStyle w:val="67"/>
              <w:spacing w:before="82" w:line="218" w:lineRule="auto"/>
              <w:ind w:left="479"/>
              <w:rPr>
                <w:sz w:val="20"/>
                <w:szCs w:val="20"/>
              </w:rPr>
            </w:pPr>
            <w:r>
              <w:rPr>
                <w:b/>
                <w:bCs/>
                <w:spacing w:val="3"/>
                <w:sz w:val="20"/>
                <w:szCs w:val="20"/>
              </w:rPr>
              <w:t>类别</w:t>
            </w:r>
          </w:p>
        </w:tc>
        <w:tc>
          <w:tcPr>
            <w:tcW w:w="2063" w:type="dxa"/>
            <w:noWrap w:val="0"/>
            <w:vAlign w:val="top"/>
          </w:tcPr>
          <w:p w14:paraId="23DE10EA">
            <w:pPr>
              <w:pStyle w:val="67"/>
              <w:spacing w:before="82" w:line="218" w:lineRule="auto"/>
              <w:ind w:left="614"/>
              <w:rPr>
                <w:sz w:val="20"/>
                <w:szCs w:val="20"/>
              </w:rPr>
            </w:pPr>
            <w:r>
              <w:rPr>
                <w:b/>
                <w:bCs/>
                <w:spacing w:val="6"/>
                <w:sz w:val="20"/>
                <w:szCs w:val="20"/>
              </w:rPr>
              <w:t>评分内容</w:t>
            </w:r>
          </w:p>
        </w:tc>
        <w:tc>
          <w:tcPr>
            <w:tcW w:w="4164" w:type="dxa"/>
            <w:noWrap w:val="0"/>
            <w:vAlign w:val="top"/>
          </w:tcPr>
          <w:p w14:paraId="23ADDB11">
            <w:pPr>
              <w:pStyle w:val="67"/>
              <w:spacing w:before="82" w:line="218" w:lineRule="auto"/>
              <w:ind w:left="1666"/>
              <w:rPr>
                <w:sz w:val="20"/>
                <w:szCs w:val="20"/>
              </w:rPr>
            </w:pPr>
            <w:r>
              <w:rPr>
                <w:b/>
                <w:bCs/>
                <w:spacing w:val="6"/>
                <w:sz w:val="20"/>
                <w:szCs w:val="20"/>
              </w:rPr>
              <w:t>评分标准</w:t>
            </w:r>
          </w:p>
        </w:tc>
        <w:tc>
          <w:tcPr>
            <w:tcW w:w="1285" w:type="dxa"/>
            <w:noWrap w:val="0"/>
            <w:vAlign w:val="top"/>
          </w:tcPr>
          <w:p w14:paraId="42243197">
            <w:pPr>
              <w:pStyle w:val="67"/>
              <w:spacing w:before="82" w:line="218" w:lineRule="auto"/>
              <w:ind w:left="229"/>
              <w:rPr>
                <w:sz w:val="20"/>
                <w:szCs w:val="20"/>
              </w:rPr>
            </w:pPr>
            <w:r>
              <w:rPr>
                <w:b/>
                <w:bCs/>
                <w:spacing w:val="5"/>
                <w:sz w:val="20"/>
                <w:szCs w:val="20"/>
              </w:rPr>
              <w:t>分值范围</w:t>
            </w:r>
          </w:p>
        </w:tc>
      </w:tr>
      <w:tr w14:paraId="7C67DC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3" w:hRule="atLeast"/>
        </w:trPr>
        <w:tc>
          <w:tcPr>
            <w:tcW w:w="1372" w:type="dxa"/>
            <w:noWrap w:val="0"/>
            <w:vAlign w:val="top"/>
          </w:tcPr>
          <w:p w14:paraId="0B9E0C7B">
            <w:pPr>
              <w:spacing w:line="257" w:lineRule="auto"/>
              <w:rPr>
                <w:rFonts w:ascii="Arial"/>
                <w:sz w:val="21"/>
              </w:rPr>
            </w:pPr>
          </w:p>
          <w:p w14:paraId="260DD438">
            <w:pPr>
              <w:spacing w:line="257" w:lineRule="auto"/>
              <w:rPr>
                <w:rFonts w:ascii="Arial"/>
                <w:sz w:val="21"/>
              </w:rPr>
            </w:pPr>
          </w:p>
          <w:p w14:paraId="5B6EE9D7">
            <w:pPr>
              <w:spacing w:line="257" w:lineRule="auto"/>
              <w:rPr>
                <w:rFonts w:ascii="Arial"/>
                <w:sz w:val="21"/>
              </w:rPr>
            </w:pPr>
          </w:p>
          <w:p w14:paraId="6D5BA74C">
            <w:pPr>
              <w:spacing w:line="257" w:lineRule="auto"/>
              <w:rPr>
                <w:rFonts w:ascii="Arial"/>
                <w:sz w:val="21"/>
              </w:rPr>
            </w:pPr>
          </w:p>
          <w:p w14:paraId="69F18798">
            <w:pPr>
              <w:spacing w:line="258" w:lineRule="auto"/>
              <w:rPr>
                <w:rFonts w:ascii="Arial"/>
                <w:sz w:val="21"/>
              </w:rPr>
            </w:pPr>
          </w:p>
          <w:p w14:paraId="52AA0700">
            <w:pPr>
              <w:pStyle w:val="67"/>
              <w:spacing w:before="65" w:line="280" w:lineRule="auto"/>
              <w:ind w:left="254" w:right="158" w:hanging="86"/>
              <w:rPr>
                <w:sz w:val="20"/>
                <w:szCs w:val="20"/>
              </w:rPr>
            </w:pPr>
            <w:r>
              <w:rPr>
                <w:spacing w:val="7"/>
                <w:sz w:val="20"/>
                <w:szCs w:val="20"/>
              </w:rPr>
              <w:t>技术资信分</w:t>
            </w:r>
            <w:r>
              <w:rPr>
                <w:spacing w:val="3"/>
                <w:sz w:val="20"/>
                <w:szCs w:val="20"/>
              </w:rPr>
              <w:t xml:space="preserve"> </w:t>
            </w:r>
            <w:r>
              <w:rPr>
                <w:sz w:val="20"/>
                <w:szCs w:val="20"/>
              </w:rPr>
              <w:t>（</w:t>
            </w:r>
            <w:r>
              <w:rPr>
                <w:rFonts w:hint="eastAsia" w:eastAsia="宋体"/>
                <w:sz w:val="20"/>
                <w:szCs w:val="20"/>
                <w:lang w:val="en-US" w:eastAsia="zh-CN"/>
              </w:rPr>
              <w:t>85</w:t>
            </w:r>
            <w:r>
              <w:rPr>
                <w:sz w:val="20"/>
                <w:szCs w:val="20"/>
              </w:rPr>
              <w:t>分）</w:t>
            </w:r>
          </w:p>
        </w:tc>
        <w:tc>
          <w:tcPr>
            <w:tcW w:w="2063" w:type="dxa"/>
            <w:noWrap w:val="0"/>
            <w:vAlign w:val="top"/>
          </w:tcPr>
          <w:p w14:paraId="5E940E3C">
            <w:pPr>
              <w:spacing w:line="257" w:lineRule="auto"/>
              <w:rPr>
                <w:rFonts w:ascii="Arial"/>
                <w:sz w:val="21"/>
              </w:rPr>
            </w:pPr>
          </w:p>
          <w:p w14:paraId="1978D49A">
            <w:pPr>
              <w:spacing w:line="257" w:lineRule="auto"/>
              <w:rPr>
                <w:rFonts w:ascii="Arial"/>
                <w:sz w:val="21"/>
              </w:rPr>
            </w:pPr>
          </w:p>
          <w:p w14:paraId="029CF660">
            <w:pPr>
              <w:spacing w:line="257" w:lineRule="auto"/>
              <w:rPr>
                <w:rFonts w:ascii="Arial"/>
                <w:sz w:val="21"/>
              </w:rPr>
            </w:pPr>
          </w:p>
          <w:p w14:paraId="4C09D4DB">
            <w:pPr>
              <w:spacing w:line="257" w:lineRule="auto"/>
              <w:rPr>
                <w:rFonts w:ascii="Arial"/>
                <w:sz w:val="21"/>
              </w:rPr>
            </w:pPr>
          </w:p>
          <w:p w14:paraId="36E8ED92">
            <w:pPr>
              <w:spacing w:line="258" w:lineRule="auto"/>
              <w:rPr>
                <w:rFonts w:ascii="Arial"/>
                <w:sz w:val="21"/>
              </w:rPr>
            </w:pPr>
          </w:p>
          <w:p w14:paraId="7ADC0190">
            <w:pPr>
              <w:pStyle w:val="67"/>
              <w:spacing w:before="65" w:line="228" w:lineRule="auto"/>
              <w:ind w:left="825"/>
              <w:rPr>
                <w:sz w:val="20"/>
                <w:szCs w:val="20"/>
              </w:rPr>
            </w:pPr>
            <w:r>
              <w:rPr>
                <w:spacing w:val="5"/>
                <w:sz w:val="20"/>
                <w:szCs w:val="20"/>
              </w:rPr>
              <w:t>业绩</w:t>
            </w:r>
          </w:p>
        </w:tc>
        <w:tc>
          <w:tcPr>
            <w:tcW w:w="4164" w:type="dxa"/>
            <w:noWrap w:val="0"/>
            <w:vAlign w:val="top"/>
          </w:tcPr>
          <w:p w14:paraId="5ABB87F9">
            <w:pPr>
              <w:pStyle w:val="67"/>
              <w:spacing w:before="79" w:line="288" w:lineRule="auto"/>
              <w:ind w:left="111" w:right="104" w:firstLine="35"/>
              <w:jc w:val="both"/>
              <w:rPr>
                <w:sz w:val="20"/>
                <w:szCs w:val="20"/>
              </w:rPr>
            </w:pPr>
            <w:r>
              <w:rPr>
                <w:spacing w:val="1"/>
                <w:sz w:val="20"/>
                <w:szCs w:val="20"/>
              </w:rPr>
              <w:t>自</w:t>
            </w:r>
            <w:r>
              <w:rPr>
                <w:spacing w:val="-34"/>
                <w:sz w:val="20"/>
                <w:szCs w:val="20"/>
              </w:rPr>
              <w:t xml:space="preserve"> </w:t>
            </w:r>
            <w:r>
              <w:rPr>
                <w:spacing w:val="1"/>
                <w:sz w:val="20"/>
                <w:szCs w:val="20"/>
              </w:rPr>
              <w:t>2020</w:t>
            </w:r>
            <w:r>
              <w:rPr>
                <w:spacing w:val="-38"/>
                <w:sz w:val="20"/>
                <w:szCs w:val="20"/>
              </w:rPr>
              <w:t xml:space="preserve"> </w:t>
            </w:r>
            <w:r>
              <w:rPr>
                <w:spacing w:val="1"/>
                <w:sz w:val="20"/>
                <w:szCs w:val="20"/>
              </w:rPr>
              <w:t>年</w:t>
            </w:r>
            <w:r>
              <w:rPr>
                <w:spacing w:val="-37"/>
                <w:sz w:val="20"/>
                <w:szCs w:val="20"/>
              </w:rPr>
              <w:t xml:space="preserve"> </w:t>
            </w:r>
            <w:r>
              <w:rPr>
                <w:spacing w:val="1"/>
                <w:sz w:val="20"/>
                <w:szCs w:val="20"/>
              </w:rPr>
              <w:t>01</w:t>
            </w:r>
            <w:r>
              <w:rPr>
                <w:spacing w:val="-35"/>
                <w:sz w:val="20"/>
                <w:szCs w:val="20"/>
              </w:rPr>
              <w:t xml:space="preserve"> </w:t>
            </w:r>
            <w:r>
              <w:rPr>
                <w:spacing w:val="1"/>
                <w:sz w:val="20"/>
                <w:szCs w:val="20"/>
              </w:rPr>
              <w:t>月</w:t>
            </w:r>
            <w:r>
              <w:rPr>
                <w:spacing w:val="-36"/>
                <w:sz w:val="20"/>
                <w:szCs w:val="20"/>
              </w:rPr>
              <w:t xml:space="preserve"> </w:t>
            </w:r>
            <w:r>
              <w:rPr>
                <w:spacing w:val="1"/>
                <w:sz w:val="20"/>
                <w:szCs w:val="20"/>
              </w:rPr>
              <w:t>01 日以来（以合同</w:t>
            </w:r>
            <w:r>
              <w:rPr>
                <w:sz w:val="20"/>
                <w:szCs w:val="20"/>
              </w:rPr>
              <w:t xml:space="preserve">签订时 </w:t>
            </w:r>
            <w:r>
              <w:rPr>
                <w:spacing w:val="8"/>
                <w:sz w:val="20"/>
                <w:szCs w:val="20"/>
              </w:rPr>
              <w:t>间为准</w:t>
            </w:r>
            <w:r>
              <w:rPr>
                <w:spacing w:val="3"/>
                <w:sz w:val="20"/>
                <w:szCs w:val="20"/>
              </w:rPr>
              <w:t>），</w:t>
            </w:r>
            <w:r>
              <w:rPr>
                <w:spacing w:val="8"/>
                <w:sz w:val="20"/>
                <w:szCs w:val="20"/>
              </w:rPr>
              <w:t>供应商具有</w:t>
            </w:r>
            <w:r>
              <w:rPr>
                <w:rFonts w:hint="eastAsia"/>
                <w:spacing w:val="8"/>
                <w:sz w:val="20"/>
                <w:szCs w:val="20"/>
                <w:lang w:val="en-US" w:eastAsia="zh-CN"/>
              </w:rPr>
              <w:t>医院</w:t>
            </w:r>
            <w:r>
              <w:rPr>
                <w:spacing w:val="8"/>
                <w:sz w:val="20"/>
                <w:szCs w:val="20"/>
              </w:rPr>
              <w:t>保安服务业绩的（正</w:t>
            </w:r>
            <w:r>
              <w:rPr>
                <w:spacing w:val="6"/>
                <w:sz w:val="20"/>
                <w:szCs w:val="20"/>
              </w:rPr>
              <w:t>在履约或已完成业绩均可</w:t>
            </w:r>
            <w:r>
              <w:rPr>
                <w:sz w:val="20"/>
                <w:szCs w:val="20"/>
              </w:rPr>
              <w:t>），</w:t>
            </w:r>
            <w:r>
              <w:rPr>
                <w:spacing w:val="6"/>
                <w:sz w:val="20"/>
                <w:szCs w:val="20"/>
              </w:rPr>
              <w:t>每提供</w:t>
            </w:r>
            <w:r>
              <w:rPr>
                <w:spacing w:val="-22"/>
                <w:sz w:val="20"/>
                <w:szCs w:val="20"/>
              </w:rPr>
              <w:t xml:space="preserve"> </w:t>
            </w:r>
            <w:r>
              <w:rPr>
                <w:spacing w:val="6"/>
                <w:sz w:val="20"/>
                <w:szCs w:val="20"/>
              </w:rPr>
              <w:t>1</w:t>
            </w:r>
            <w:r>
              <w:rPr>
                <w:spacing w:val="-38"/>
                <w:sz w:val="20"/>
                <w:szCs w:val="20"/>
              </w:rPr>
              <w:t xml:space="preserve"> </w:t>
            </w:r>
            <w:r>
              <w:rPr>
                <w:spacing w:val="6"/>
                <w:sz w:val="20"/>
                <w:szCs w:val="20"/>
              </w:rPr>
              <w:t>个业</w:t>
            </w:r>
            <w:r>
              <w:rPr>
                <w:sz w:val="20"/>
                <w:szCs w:val="20"/>
              </w:rPr>
              <w:t xml:space="preserve"> </w:t>
            </w:r>
            <w:r>
              <w:rPr>
                <w:spacing w:val="3"/>
                <w:sz w:val="20"/>
                <w:szCs w:val="20"/>
              </w:rPr>
              <w:t>绩的得</w:t>
            </w:r>
            <w:r>
              <w:rPr>
                <w:spacing w:val="-22"/>
                <w:sz w:val="20"/>
                <w:szCs w:val="20"/>
              </w:rPr>
              <w:t xml:space="preserve"> </w:t>
            </w:r>
            <w:r>
              <w:rPr>
                <w:rFonts w:hint="eastAsia" w:eastAsia="宋体"/>
                <w:spacing w:val="3"/>
                <w:sz w:val="20"/>
                <w:szCs w:val="20"/>
                <w:lang w:val="en-US" w:eastAsia="zh-CN"/>
              </w:rPr>
              <w:t>5</w:t>
            </w:r>
            <w:r>
              <w:rPr>
                <w:spacing w:val="3"/>
                <w:sz w:val="20"/>
                <w:szCs w:val="20"/>
              </w:rPr>
              <w:t>分，本小项满分</w:t>
            </w:r>
            <w:r>
              <w:rPr>
                <w:spacing w:val="-21"/>
                <w:sz w:val="20"/>
                <w:szCs w:val="20"/>
              </w:rPr>
              <w:t xml:space="preserve"> </w:t>
            </w:r>
            <w:r>
              <w:rPr>
                <w:rFonts w:hint="eastAsia" w:eastAsia="宋体"/>
                <w:spacing w:val="3"/>
                <w:sz w:val="20"/>
                <w:szCs w:val="20"/>
                <w:lang w:val="en-US" w:eastAsia="zh-CN"/>
              </w:rPr>
              <w:t>15</w:t>
            </w:r>
            <w:r>
              <w:rPr>
                <w:spacing w:val="-38"/>
                <w:sz w:val="20"/>
                <w:szCs w:val="20"/>
              </w:rPr>
              <w:t xml:space="preserve"> </w:t>
            </w:r>
            <w:r>
              <w:rPr>
                <w:spacing w:val="3"/>
                <w:sz w:val="20"/>
                <w:szCs w:val="20"/>
              </w:rPr>
              <w:t>分。</w:t>
            </w:r>
          </w:p>
          <w:p w14:paraId="1C4775E5">
            <w:pPr>
              <w:pStyle w:val="67"/>
              <w:spacing w:before="31" w:line="288" w:lineRule="auto"/>
              <w:ind w:left="111" w:right="17"/>
              <w:jc w:val="both"/>
              <w:rPr>
                <w:sz w:val="20"/>
                <w:szCs w:val="20"/>
              </w:rPr>
            </w:pPr>
            <w:r>
              <w:rPr>
                <w:spacing w:val="10"/>
                <w:sz w:val="20"/>
                <w:szCs w:val="20"/>
              </w:rPr>
              <w:t>注</w:t>
            </w:r>
            <w:r>
              <w:rPr>
                <w:spacing w:val="-26"/>
                <w:sz w:val="20"/>
                <w:szCs w:val="20"/>
              </w:rPr>
              <w:t>：（</w:t>
            </w:r>
            <w:r>
              <w:rPr>
                <w:spacing w:val="10"/>
                <w:sz w:val="20"/>
                <w:szCs w:val="20"/>
              </w:rPr>
              <w:t>1）响应文件中提供业绩合同扫描件，</w:t>
            </w:r>
            <w:r>
              <w:rPr>
                <w:sz w:val="20"/>
                <w:szCs w:val="20"/>
              </w:rPr>
              <w:t xml:space="preserve"> </w:t>
            </w:r>
            <w:r>
              <w:rPr>
                <w:spacing w:val="7"/>
                <w:sz w:val="20"/>
                <w:szCs w:val="20"/>
              </w:rPr>
              <w:t>若合同中无法体现签订时间、服务内容等关</w:t>
            </w:r>
            <w:r>
              <w:rPr>
                <w:spacing w:val="4"/>
                <w:sz w:val="20"/>
                <w:szCs w:val="20"/>
              </w:rPr>
              <w:t xml:space="preserve">  </w:t>
            </w:r>
            <w:r>
              <w:rPr>
                <w:spacing w:val="1"/>
                <w:sz w:val="20"/>
                <w:szCs w:val="20"/>
              </w:rPr>
              <w:t>键评审因素的，须同时提供业主（合同甲方）</w:t>
            </w:r>
            <w:r>
              <w:rPr>
                <w:spacing w:val="9"/>
                <w:sz w:val="20"/>
                <w:szCs w:val="20"/>
              </w:rPr>
              <w:t xml:space="preserve"> </w:t>
            </w:r>
            <w:r>
              <w:rPr>
                <w:spacing w:val="8"/>
                <w:sz w:val="20"/>
                <w:szCs w:val="20"/>
              </w:rPr>
              <w:t>证明材料扫描件，否则不得分。</w:t>
            </w:r>
          </w:p>
          <w:p w14:paraId="4D51465D">
            <w:pPr>
              <w:pStyle w:val="67"/>
              <w:spacing w:before="31" w:line="217" w:lineRule="auto"/>
              <w:ind w:left="122"/>
              <w:rPr>
                <w:sz w:val="20"/>
                <w:szCs w:val="20"/>
              </w:rPr>
            </w:pPr>
            <w:r>
              <w:rPr>
                <w:spacing w:val="8"/>
                <w:sz w:val="20"/>
                <w:szCs w:val="20"/>
              </w:rPr>
              <w:t>（2）供应商在同一个项目所属服务期内</w:t>
            </w:r>
            <w:r>
              <w:rPr>
                <w:spacing w:val="6"/>
                <w:sz w:val="20"/>
                <w:szCs w:val="20"/>
              </w:rPr>
              <w:t>（如服务期限为一年以上，合同一年一签或</w:t>
            </w:r>
            <w:r>
              <w:rPr>
                <w:spacing w:val="17"/>
                <w:sz w:val="20"/>
                <w:szCs w:val="20"/>
              </w:rPr>
              <w:t xml:space="preserve"> </w:t>
            </w:r>
            <w:r>
              <w:rPr>
                <w:spacing w:val="3"/>
                <w:sz w:val="20"/>
                <w:szCs w:val="20"/>
              </w:rPr>
              <w:t>服务期限采取</w:t>
            </w:r>
            <w:r>
              <w:rPr>
                <w:spacing w:val="-21"/>
                <w:sz w:val="20"/>
                <w:szCs w:val="20"/>
              </w:rPr>
              <w:t xml:space="preserve"> </w:t>
            </w:r>
            <w:r>
              <w:rPr>
                <w:spacing w:val="3"/>
                <w:sz w:val="20"/>
                <w:szCs w:val="20"/>
              </w:rPr>
              <w:t>1+1+1 等模式的）提供</w:t>
            </w:r>
            <w:r>
              <w:rPr>
                <w:spacing w:val="2"/>
                <w:sz w:val="20"/>
                <w:szCs w:val="20"/>
              </w:rPr>
              <w:t>与同一</w:t>
            </w:r>
            <w:r>
              <w:rPr>
                <w:sz w:val="20"/>
                <w:szCs w:val="20"/>
              </w:rPr>
              <w:t xml:space="preserve"> </w:t>
            </w:r>
            <w:r>
              <w:rPr>
                <w:spacing w:val="7"/>
                <w:sz w:val="20"/>
                <w:szCs w:val="20"/>
              </w:rPr>
              <w:t>单位签订的多个业绩合同，只按一个项目业</w:t>
            </w:r>
            <w:r>
              <w:rPr>
                <w:spacing w:val="9"/>
                <w:sz w:val="20"/>
                <w:szCs w:val="20"/>
              </w:rPr>
              <w:t xml:space="preserve"> </w:t>
            </w:r>
            <w:r>
              <w:rPr>
                <w:spacing w:val="7"/>
                <w:sz w:val="20"/>
                <w:szCs w:val="20"/>
              </w:rPr>
              <w:t>绩计分。供应商提供与同一单位签订的多个</w:t>
            </w:r>
            <w:r>
              <w:rPr>
                <w:spacing w:val="9"/>
                <w:sz w:val="20"/>
                <w:szCs w:val="20"/>
              </w:rPr>
              <w:t xml:space="preserve"> 业绩合同但不属于同一个项目下所属服务</w:t>
            </w:r>
            <w:r>
              <w:rPr>
                <w:spacing w:val="3"/>
                <w:sz w:val="20"/>
                <w:szCs w:val="20"/>
              </w:rPr>
              <w:t xml:space="preserve">  </w:t>
            </w:r>
            <w:r>
              <w:rPr>
                <w:spacing w:val="7"/>
                <w:sz w:val="20"/>
                <w:szCs w:val="20"/>
              </w:rPr>
              <w:t>期限内的，响应文件中另需提供业主（合同</w:t>
            </w:r>
            <w:r>
              <w:rPr>
                <w:spacing w:val="9"/>
                <w:sz w:val="20"/>
                <w:szCs w:val="20"/>
              </w:rPr>
              <w:t xml:space="preserve"> </w:t>
            </w:r>
            <w:r>
              <w:rPr>
                <w:spacing w:val="8"/>
                <w:sz w:val="20"/>
                <w:szCs w:val="20"/>
              </w:rPr>
              <w:t>甲方）的证明材料扫描件。</w:t>
            </w:r>
          </w:p>
        </w:tc>
        <w:tc>
          <w:tcPr>
            <w:tcW w:w="1285" w:type="dxa"/>
            <w:noWrap w:val="0"/>
            <w:vAlign w:val="top"/>
          </w:tcPr>
          <w:p w14:paraId="7E32AEF2">
            <w:pPr>
              <w:spacing w:line="257" w:lineRule="auto"/>
              <w:rPr>
                <w:rFonts w:ascii="Arial"/>
                <w:sz w:val="21"/>
              </w:rPr>
            </w:pPr>
          </w:p>
          <w:p w14:paraId="426CBE47">
            <w:pPr>
              <w:spacing w:line="257" w:lineRule="auto"/>
              <w:rPr>
                <w:rFonts w:ascii="Arial"/>
                <w:sz w:val="21"/>
              </w:rPr>
            </w:pPr>
          </w:p>
          <w:p w14:paraId="2630893A">
            <w:pPr>
              <w:spacing w:line="257" w:lineRule="auto"/>
              <w:rPr>
                <w:rFonts w:ascii="Arial"/>
                <w:sz w:val="21"/>
              </w:rPr>
            </w:pPr>
          </w:p>
          <w:p w14:paraId="27614983">
            <w:pPr>
              <w:spacing w:line="257" w:lineRule="auto"/>
              <w:rPr>
                <w:rFonts w:ascii="Arial"/>
                <w:sz w:val="21"/>
              </w:rPr>
            </w:pPr>
          </w:p>
          <w:p w14:paraId="2E370EF5">
            <w:pPr>
              <w:spacing w:line="258" w:lineRule="auto"/>
              <w:rPr>
                <w:rFonts w:ascii="Arial"/>
                <w:sz w:val="21"/>
              </w:rPr>
            </w:pPr>
          </w:p>
          <w:p w14:paraId="1E65FDAA">
            <w:pPr>
              <w:pStyle w:val="67"/>
              <w:spacing w:before="65" w:line="228" w:lineRule="auto"/>
              <w:ind w:left="308"/>
              <w:rPr>
                <w:sz w:val="20"/>
                <w:szCs w:val="20"/>
              </w:rPr>
            </w:pPr>
            <w:r>
              <w:rPr>
                <w:spacing w:val="2"/>
                <w:sz w:val="20"/>
                <w:szCs w:val="20"/>
              </w:rPr>
              <w:t>0-1</w:t>
            </w:r>
            <w:r>
              <w:rPr>
                <w:rFonts w:hint="eastAsia" w:eastAsia="宋体"/>
                <w:spacing w:val="2"/>
                <w:sz w:val="20"/>
                <w:szCs w:val="20"/>
                <w:lang w:val="en-US" w:eastAsia="zh-CN"/>
              </w:rPr>
              <w:t>5</w:t>
            </w:r>
            <w:r>
              <w:rPr>
                <w:spacing w:val="2"/>
                <w:sz w:val="20"/>
                <w:szCs w:val="20"/>
              </w:rPr>
              <w:t>分</w:t>
            </w:r>
          </w:p>
        </w:tc>
      </w:tr>
      <w:tr w14:paraId="1FBC65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3" w:hRule="atLeast"/>
        </w:trPr>
        <w:tc>
          <w:tcPr>
            <w:tcW w:w="1372" w:type="dxa"/>
            <w:noWrap w:val="0"/>
            <w:vAlign w:val="top"/>
          </w:tcPr>
          <w:p w14:paraId="16B584E0">
            <w:pPr>
              <w:pStyle w:val="67"/>
              <w:spacing w:before="65" w:line="280" w:lineRule="auto"/>
              <w:ind w:left="254" w:right="158" w:hanging="86"/>
              <w:rPr>
                <w:spacing w:val="7"/>
                <w:sz w:val="20"/>
                <w:szCs w:val="20"/>
              </w:rPr>
            </w:pPr>
          </w:p>
        </w:tc>
        <w:tc>
          <w:tcPr>
            <w:tcW w:w="2063" w:type="dxa"/>
            <w:shd w:val="clear" w:color="auto" w:fill="auto"/>
            <w:noWrap w:val="0"/>
            <w:vAlign w:val="top"/>
          </w:tcPr>
          <w:p w14:paraId="68CF9055">
            <w:pPr>
              <w:spacing w:line="251" w:lineRule="auto"/>
              <w:rPr>
                <w:rFonts w:ascii="Arial"/>
                <w:sz w:val="21"/>
              </w:rPr>
            </w:pPr>
          </w:p>
          <w:p w14:paraId="5DDD067C">
            <w:pPr>
              <w:spacing w:line="252" w:lineRule="auto"/>
              <w:rPr>
                <w:rFonts w:ascii="Arial"/>
                <w:sz w:val="21"/>
              </w:rPr>
            </w:pPr>
          </w:p>
          <w:p w14:paraId="392F467A">
            <w:pPr>
              <w:spacing w:line="252" w:lineRule="auto"/>
              <w:rPr>
                <w:rFonts w:ascii="Arial"/>
                <w:sz w:val="21"/>
              </w:rPr>
            </w:pPr>
          </w:p>
          <w:p w14:paraId="323615BC">
            <w:pPr>
              <w:spacing w:line="252" w:lineRule="auto"/>
              <w:rPr>
                <w:rFonts w:ascii="Arial"/>
                <w:sz w:val="21"/>
              </w:rPr>
            </w:pPr>
          </w:p>
          <w:p w14:paraId="3F1592B0">
            <w:pPr>
              <w:spacing w:line="252" w:lineRule="auto"/>
              <w:rPr>
                <w:rFonts w:ascii="Arial"/>
                <w:sz w:val="21"/>
              </w:rPr>
            </w:pPr>
          </w:p>
          <w:p w14:paraId="47C3ED72">
            <w:pPr>
              <w:spacing w:line="252" w:lineRule="auto"/>
              <w:rPr>
                <w:rFonts w:ascii="Arial"/>
                <w:sz w:val="21"/>
              </w:rPr>
            </w:pPr>
          </w:p>
          <w:p w14:paraId="43BCE882">
            <w:pPr>
              <w:spacing w:line="252" w:lineRule="auto"/>
              <w:rPr>
                <w:rFonts w:ascii="Arial"/>
                <w:sz w:val="21"/>
              </w:rPr>
            </w:pPr>
          </w:p>
          <w:p w14:paraId="399BBE5E">
            <w:pPr>
              <w:pStyle w:val="67"/>
              <w:spacing w:before="65" w:line="227" w:lineRule="auto"/>
              <w:ind w:left="619" w:leftChars="0"/>
              <w:rPr>
                <w:rFonts w:ascii="Arial" w:hAnsi="Arial" w:eastAsia="Arial" w:cs="Arial"/>
                <w:kern w:val="2"/>
                <w:sz w:val="20"/>
                <w:szCs w:val="20"/>
                <w:lang w:val="en-US" w:eastAsia="en-US" w:bidi="ar-SA"/>
              </w:rPr>
            </w:pPr>
            <w:r>
              <w:rPr>
                <w:spacing w:val="6"/>
                <w:sz w:val="20"/>
                <w:szCs w:val="20"/>
              </w:rPr>
              <w:t>荣誉奖励</w:t>
            </w:r>
          </w:p>
        </w:tc>
        <w:tc>
          <w:tcPr>
            <w:tcW w:w="4164" w:type="dxa"/>
            <w:shd w:val="clear" w:color="auto" w:fill="auto"/>
            <w:noWrap w:val="0"/>
            <w:vAlign w:val="top"/>
          </w:tcPr>
          <w:p w14:paraId="788A13AD">
            <w:pPr>
              <w:pStyle w:val="67"/>
              <w:spacing w:before="81" w:line="288" w:lineRule="auto"/>
              <w:ind w:left="111" w:right="104" w:firstLine="3"/>
              <w:jc w:val="both"/>
              <w:rPr>
                <w:sz w:val="20"/>
                <w:szCs w:val="20"/>
              </w:rPr>
            </w:pPr>
            <w:r>
              <w:rPr>
                <w:spacing w:val="3"/>
                <w:sz w:val="20"/>
                <w:szCs w:val="20"/>
              </w:rPr>
              <w:t>2020</w:t>
            </w:r>
            <w:r>
              <w:rPr>
                <w:spacing w:val="-14"/>
                <w:sz w:val="20"/>
                <w:szCs w:val="20"/>
              </w:rPr>
              <w:t xml:space="preserve"> </w:t>
            </w:r>
            <w:r>
              <w:rPr>
                <w:spacing w:val="3"/>
                <w:sz w:val="20"/>
                <w:szCs w:val="20"/>
              </w:rPr>
              <w:t>年01</w:t>
            </w:r>
            <w:r>
              <w:rPr>
                <w:spacing w:val="-21"/>
                <w:sz w:val="20"/>
                <w:szCs w:val="20"/>
              </w:rPr>
              <w:t xml:space="preserve"> </w:t>
            </w:r>
            <w:r>
              <w:rPr>
                <w:spacing w:val="3"/>
                <w:sz w:val="20"/>
                <w:szCs w:val="20"/>
              </w:rPr>
              <w:t>月01 日</w:t>
            </w:r>
            <w:r>
              <w:rPr>
                <w:spacing w:val="-54"/>
                <w:sz w:val="20"/>
                <w:szCs w:val="20"/>
              </w:rPr>
              <w:t xml:space="preserve"> </w:t>
            </w:r>
            <w:r>
              <w:rPr>
                <w:spacing w:val="3"/>
                <w:sz w:val="20"/>
                <w:szCs w:val="20"/>
              </w:rPr>
              <w:t>以来（</w:t>
            </w:r>
            <w:r>
              <w:rPr>
                <w:spacing w:val="-24"/>
                <w:sz w:val="20"/>
                <w:szCs w:val="20"/>
              </w:rPr>
              <w:t xml:space="preserve"> </w:t>
            </w:r>
            <w:r>
              <w:rPr>
                <w:spacing w:val="3"/>
                <w:sz w:val="20"/>
                <w:szCs w:val="20"/>
              </w:rPr>
              <w:t>以获奖时间为</w:t>
            </w:r>
            <w:r>
              <w:rPr>
                <w:sz w:val="20"/>
                <w:szCs w:val="20"/>
              </w:rPr>
              <w:t xml:space="preserve"> </w:t>
            </w:r>
            <w:r>
              <w:rPr>
                <w:spacing w:val="8"/>
                <w:sz w:val="20"/>
                <w:szCs w:val="20"/>
              </w:rPr>
              <w:t>准</w:t>
            </w:r>
            <w:r>
              <w:rPr>
                <w:spacing w:val="3"/>
                <w:sz w:val="20"/>
                <w:szCs w:val="20"/>
              </w:rPr>
              <w:t>），</w:t>
            </w:r>
            <w:r>
              <w:rPr>
                <w:spacing w:val="8"/>
                <w:sz w:val="20"/>
                <w:szCs w:val="20"/>
              </w:rPr>
              <w:t>供应商获得政府部门颁发的安保类荣</w:t>
            </w:r>
            <w:r>
              <w:rPr>
                <w:spacing w:val="3"/>
                <w:sz w:val="20"/>
                <w:szCs w:val="20"/>
              </w:rPr>
              <w:t>誉或奖项的，每提供</w:t>
            </w:r>
            <w:r>
              <w:rPr>
                <w:spacing w:val="-5"/>
                <w:sz w:val="20"/>
                <w:szCs w:val="20"/>
              </w:rPr>
              <w:t xml:space="preserve"> </w:t>
            </w:r>
            <w:r>
              <w:rPr>
                <w:spacing w:val="3"/>
                <w:sz w:val="20"/>
                <w:szCs w:val="20"/>
              </w:rPr>
              <w:t>1</w:t>
            </w:r>
            <w:r>
              <w:rPr>
                <w:spacing w:val="-40"/>
                <w:sz w:val="20"/>
                <w:szCs w:val="20"/>
              </w:rPr>
              <w:t xml:space="preserve"> </w:t>
            </w:r>
            <w:r>
              <w:rPr>
                <w:spacing w:val="3"/>
                <w:sz w:val="20"/>
                <w:szCs w:val="20"/>
              </w:rPr>
              <w:t>个得</w:t>
            </w:r>
            <w:r>
              <w:rPr>
                <w:spacing w:val="-35"/>
                <w:sz w:val="20"/>
                <w:szCs w:val="20"/>
              </w:rPr>
              <w:t xml:space="preserve"> </w:t>
            </w:r>
            <w:r>
              <w:rPr>
                <w:rFonts w:hint="eastAsia" w:eastAsia="宋体"/>
                <w:spacing w:val="3"/>
                <w:sz w:val="20"/>
                <w:szCs w:val="20"/>
                <w:lang w:val="en-US" w:eastAsia="zh-CN"/>
              </w:rPr>
              <w:t>3</w:t>
            </w:r>
            <w:r>
              <w:rPr>
                <w:spacing w:val="3"/>
                <w:sz w:val="20"/>
                <w:szCs w:val="20"/>
              </w:rPr>
              <w:t>分，本小项满</w:t>
            </w:r>
            <w:r>
              <w:rPr>
                <w:spacing w:val="-1"/>
                <w:sz w:val="20"/>
                <w:szCs w:val="20"/>
              </w:rPr>
              <w:t>分</w:t>
            </w:r>
            <w:r>
              <w:rPr>
                <w:rFonts w:hint="eastAsia" w:eastAsia="宋体"/>
                <w:spacing w:val="-1"/>
                <w:sz w:val="20"/>
                <w:szCs w:val="20"/>
                <w:lang w:val="en-US" w:eastAsia="zh-CN"/>
              </w:rPr>
              <w:t>15</w:t>
            </w:r>
            <w:r>
              <w:rPr>
                <w:spacing w:val="-1"/>
                <w:sz w:val="20"/>
                <w:szCs w:val="20"/>
              </w:rPr>
              <w:t>分。</w:t>
            </w:r>
          </w:p>
          <w:p w14:paraId="4492A25C">
            <w:pPr>
              <w:pStyle w:val="67"/>
              <w:spacing w:before="28" w:line="290" w:lineRule="auto"/>
              <w:ind w:left="111" w:right="104"/>
              <w:rPr>
                <w:sz w:val="20"/>
                <w:szCs w:val="20"/>
              </w:rPr>
            </w:pPr>
            <w:r>
              <w:rPr>
                <w:spacing w:val="16"/>
                <w:sz w:val="20"/>
                <w:szCs w:val="20"/>
              </w:rPr>
              <w:t>注</w:t>
            </w:r>
            <w:r>
              <w:rPr>
                <w:spacing w:val="-17"/>
                <w:sz w:val="20"/>
                <w:szCs w:val="20"/>
              </w:rPr>
              <w:t>：（</w:t>
            </w:r>
            <w:r>
              <w:rPr>
                <w:spacing w:val="16"/>
                <w:sz w:val="20"/>
                <w:szCs w:val="20"/>
              </w:rPr>
              <w:t>1）响应文件中须提供获奖证书、批</w:t>
            </w:r>
            <w:r>
              <w:rPr>
                <w:sz w:val="20"/>
                <w:szCs w:val="20"/>
              </w:rPr>
              <w:t xml:space="preserve"> </w:t>
            </w:r>
            <w:r>
              <w:rPr>
                <w:spacing w:val="3"/>
                <w:sz w:val="20"/>
                <w:szCs w:val="20"/>
              </w:rPr>
              <w:t>复、</w:t>
            </w:r>
            <w:r>
              <w:rPr>
                <w:spacing w:val="-16"/>
                <w:sz w:val="20"/>
                <w:szCs w:val="20"/>
              </w:rPr>
              <w:t xml:space="preserve"> </w:t>
            </w:r>
            <w:r>
              <w:rPr>
                <w:spacing w:val="3"/>
                <w:sz w:val="20"/>
                <w:szCs w:val="20"/>
              </w:rPr>
              <w:t>颁奖单位颁奖文件、网上公示截图（具</w:t>
            </w:r>
            <w:r>
              <w:rPr>
                <w:sz w:val="20"/>
                <w:szCs w:val="20"/>
              </w:rPr>
              <w:t xml:space="preserve"> </w:t>
            </w:r>
            <w:r>
              <w:rPr>
                <w:spacing w:val="7"/>
                <w:sz w:val="20"/>
                <w:szCs w:val="20"/>
              </w:rPr>
              <w:t>有其中之一即可）等证明材料。以上材料提</w:t>
            </w:r>
            <w:r>
              <w:rPr>
                <w:spacing w:val="8"/>
                <w:sz w:val="20"/>
                <w:szCs w:val="20"/>
              </w:rPr>
              <w:t xml:space="preserve"> </w:t>
            </w:r>
            <w:r>
              <w:rPr>
                <w:spacing w:val="7"/>
                <w:sz w:val="20"/>
                <w:szCs w:val="20"/>
              </w:rPr>
              <w:t>供扫描件，须能体现供应商名称，如无法体</w:t>
            </w:r>
            <w:r>
              <w:rPr>
                <w:spacing w:val="8"/>
                <w:sz w:val="20"/>
                <w:szCs w:val="20"/>
              </w:rPr>
              <w:t xml:space="preserve"> 现，须另附颁奖单位的相关证明材料。</w:t>
            </w:r>
          </w:p>
          <w:p w14:paraId="0B8E4705">
            <w:pPr>
              <w:pStyle w:val="67"/>
              <w:spacing w:before="30" w:line="269" w:lineRule="auto"/>
              <w:ind w:left="111" w:leftChars="0" w:right="104" w:rightChars="0" w:firstLine="10" w:firstLineChars="0"/>
              <w:rPr>
                <w:rFonts w:ascii="Arial" w:hAnsi="Arial" w:eastAsia="Arial" w:cs="Arial"/>
                <w:kern w:val="2"/>
                <w:sz w:val="20"/>
                <w:szCs w:val="20"/>
                <w:lang w:val="en-US" w:eastAsia="en-US" w:bidi="ar-SA"/>
              </w:rPr>
            </w:pPr>
            <w:r>
              <w:rPr>
                <w:spacing w:val="12"/>
                <w:sz w:val="20"/>
                <w:szCs w:val="20"/>
              </w:rPr>
              <w:t>（2）表彰证书需明确注明供应商名称，表</w:t>
            </w:r>
            <w:r>
              <w:rPr>
                <w:spacing w:val="3"/>
                <w:sz w:val="20"/>
                <w:szCs w:val="20"/>
              </w:rPr>
              <w:t xml:space="preserve"> </w:t>
            </w:r>
            <w:r>
              <w:rPr>
                <w:spacing w:val="19"/>
                <w:sz w:val="20"/>
                <w:szCs w:val="20"/>
              </w:rPr>
              <w:t>彰证书若不显示供应商名称的需额外提供</w:t>
            </w:r>
            <w:r>
              <w:rPr>
                <w:sz w:val="20"/>
                <w:szCs w:val="20"/>
              </w:rPr>
              <w:t xml:space="preserve"> </w:t>
            </w:r>
            <w:r>
              <w:rPr>
                <w:spacing w:val="8"/>
                <w:sz w:val="20"/>
                <w:szCs w:val="20"/>
              </w:rPr>
              <w:t>表彰单位盖章的证明材料证明。</w:t>
            </w:r>
          </w:p>
        </w:tc>
        <w:tc>
          <w:tcPr>
            <w:tcW w:w="1285" w:type="dxa"/>
            <w:shd w:val="clear" w:color="auto" w:fill="auto"/>
            <w:noWrap w:val="0"/>
            <w:vAlign w:val="top"/>
          </w:tcPr>
          <w:p w14:paraId="6EACADBA">
            <w:pPr>
              <w:spacing w:line="251" w:lineRule="auto"/>
              <w:rPr>
                <w:rFonts w:ascii="Arial"/>
                <w:sz w:val="21"/>
              </w:rPr>
            </w:pPr>
          </w:p>
          <w:p w14:paraId="78058537">
            <w:pPr>
              <w:spacing w:line="252" w:lineRule="auto"/>
              <w:rPr>
                <w:rFonts w:ascii="Arial"/>
                <w:sz w:val="21"/>
              </w:rPr>
            </w:pPr>
          </w:p>
          <w:p w14:paraId="12ABE182">
            <w:pPr>
              <w:spacing w:line="252" w:lineRule="auto"/>
              <w:rPr>
                <w:rFonts w:ascii="Arial"/>
                <w:sz w:val="21"/>
              </w:rPr>
            </w:pPr>
          </w:p>
          <w:p w14:paraId="1B5C9A23">
            <w:pPr>
              <w:spacing w:line="252" w:lineRule="auto"/>
              <w:rPr>
                <w:rFonts w:ascii="Arial"/>
                <w:sz w:val="21"/>
              </w:rPr>
            </w:pPr>
          </w:p>
          <w:p w14:paraId="5AC32957">
            <w:pPr>
              <w:spacing w:line="252" w:lineRule="auto"/>
              <w:rPr>
                <w:rFonts w:ascii="Arial"/>
                <w:sz w:val="21"/>
              </w:rPr>
            </w:pPr>
          </w:p>
          <w:p w14:paraId="45470A2C">
            <w:pPr>
              <w:spacing w:line="252" w:lineRule="auto"/>
              <w:rPr>
                <w:rFonts w:ascii="Arial"/>
                <w:sz w:val="21"/>
              </w:rPr>
            </w:pPr>
          </w:p>
          <w:p w14:paraId="4C32F28E">
            <w:pPr>
              <w:spacing w:line="252" w:lineRule="auto"/>
              <w:rPr>
                <w:rFonts w:ascii="Arial"/>
                <w:sz w:val="21"/>
              </w:rPr>
            </w:pPr>
          </w:p>
          <w:p w14:paraId="4076D0B1">
            <w:pPr>
              <w:pStyle w:val="67"/>
              <w:spacing w:before="65" w:line="228" w:lineRule="auto"/>
              <w:ind w:left="360" w:leftChars="0"/>
              <w:rPr>
                <w:rFonts w:ascii="Arial" w:hAnsi="Arial" w:eastAsia="Arial" w:cs="Arial"/>
                <w:kern w:val="2"/>
                <w:sz w:val="20"/>
                <w:szCs w:val="20"/>
                <w:lang w:val="en-US" w:eastAsia="en-US" w:bidi="ar-SA"/>
              </w:rPr>
            </w:pPr>
            <w:r>
              <w:rPr>
                <w:spacing w:val="1"/>
                <w:sz w:val="20"/>
                <w:szCs w:val="20"/>
              </w:rPr>
              <w:t>0-</w:t>
            </w:r>
            <w:r>
              <w:rPr>
                <w:rFonts w:hint="eastAsia" w:eastAsia="宋体"/>
                <w:spacing w:val="1"/>
                <w:sz w:val="20"/>
                <w:szCs w:val="20"/>
                <w:lang w:val="en-US" w:eastAsia="zh-CN"/>
              </w:rPr>
              <w:t>15</w:t>
            </w:r>
            <w:r>
              <w:rPr>
                <w:spacing w:val="1"/>
                <w:sz w:val="20"/>
                <w:szCs w:val="20"/>
              </w:rPr>
              <w:t>分</w:t>
            </w:r>
          </w:p>
        </w:tc>
      </w:tr>
    </w:tbl>
    <w:p w14:paraId="298EFDAC">
      <w:pPr>
        <w:rPr>
          <w:rFonts w:ascii="Arial"/>
          <w:sz w:val="21"/>
        </w:rPr>
      </w:pPr>
    </w:p>
    <w:p w14:paraId="6D613217">
      <w:pPr>
        <w:rPr>
          <w:rFonts w:ascii="Arial" w:hAnsi="Arial" w:eastAsia="Arial" w:cs="Arial"/>
          <w:sz w:val="21"/>
          <w:szCs w:val="21"/>
        </w:rPr>
        <w:sectPr>
          <w:headerReference r:id="rId9" w:type="default"/>
          <w:footerReference r:id="rId10" w:type="default"/>
          <w:pgSz w:w="11906" w:h="16839"/>
          <w:pgMar w:top="1134" w:right="1338" w:bottom="1226" w:left="1337" w:header="862" w:footer="980" w:gutter="0"/>
          <w:pgNumType w:fmt="decimal"/>
          <w:cols w:space="720" w:num="1"/>
        </w:sectPr>
      </w:pPr>
    </w:p>
    <w:p w14:paraId="5F8E2D0E">
      <w:pPr>
        <w:spacing w:before="63"/>
      </w:pPr>
    </w:p>
    <w:tbl>
      <w:tblPr>
        <w:tblStyle w:val="66"/>
        <w:tblW w:w="88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72"/>
        <w:gridCol w:w="2063"/>
        <w:gridCol w:w="4164"/>
        <w:gridCol w:w="1285"/>
      </w:tblGrid>
      <w:tr w14:paraId="410A24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3" w:hRule="atLeast"/>
        </w:trPr>
        <w:tc>
          <w:tcPr>
            <w:tcW w:w="1372" w:type="dxa"/>
            <w:vMerge w:val="restart"/>
            <w:tcBorders>
              <w:top w:val="nil"/>
            </w:tcBorders>
            <w:noWrap w:val="0"/>
            <w:vAlign w:val="top"/>
          </w:tcPr>
          <w:p w14:paraId="63DA78D6">
            <w:pPr>
              <w:rPr>
                <w:rFonts w:ascii="Arial"/>
                <w:sz w:val="21"/>
              </w:rPr>
            </w:pPr>
          </w:p>
        </w:tc>
        <w:tc>
          <w:tcPr>
            <w:tcW w:w="2063" w:type="dxa"/>
            <w:noWrap w:val="0"/>
            <w:vAlign w:val="top"/>
          </w:tcPr>
          <w:p w14:paraId="4510CCA7">
            <w:pPr>
              <w:spacing w:line="253" w:lineRule="auto"/>
              <w:rPr>
                <w:rFonts w:ascii="Arial"/>
                <w:sz w:val="21"/>
              </w:rPr>
            </w:pPr>
          </w:p>
          <w:p w14:paraId="70E93C8B">
            <w:pPr>
              <w:spacing w:line="253" w:lineRule="auto"/>
              <w:rPr>
                <w:rFonts w:ascii="Arial"/>
                <w:sz w:val="21"/>
              </w:rPr>
            </w:pPr>
          </w:p>
          <w:p w14:paraId="7B7D48F0">
            <w:pPr>
              <w:spacing w:line="253" w:lineRule="auto"/>
              <w:rPr>
                <w:rFonts w:ascii="Arial"/>
                <w:sz w:val="21"/>
              </w:rPr>
            </w:pPr>
          </w:p>
          <w:p w14:paraId="25CBEE47">
            <w:pPr>
              <w:spacing w:line="253" w:lineRule="auto"/>
              <w:rPr>
                <w:rFonts w:ascii="Arial"/>
                <w:sz w:val="21"/>
              </w:rPr>
            </w:pPr>
          </w:p>
          <w:p w14:paraId="5619C666">
            <w:pPr>
              <w:spacing w:line="253" w:lineRule="auto"/>
              <w:rPr>
                <w:rFonts w:ascii="Arial"/>
                <w:sz w:val="21"/>
              </w:rPr>
            </w:pPr>
          </w:p>
          <w:p w14:paraId="7E26255D">
            <w:pPr>
              <w:spacing w:line="253" w:lineRule="auto"/>
              <w:rPr>
                <w:rFonts w:ascii="Arial"/>
                <w:sz w:val="21"/>
              </w:rPr>
            </w:pPr>
          </w:p>
          <w:p w14:paraId="0EE8B532">
            <w:pPr>
              <w:spacing w:line="253" w:lineRule="auto"/>
              <w:rPr>
                <w:rFonts w:ascii="Arial"/>
                <w:sz w:val="21"/>
              </w:rPr>
            </w:pPr>
          </w:p>
          <w:p w14:paraId="24A92BF5">
            <w:pPr>
              <w:spacing w:line="253" w:lineRule="auto"/>
              <w:rPr>
                <w:rFonts w:ascii="Arial"/>
                <w:sz w:val="21"/>
              </w:rPr>
            </w:pPr>
          </w:p>
          <w:p w14:paraId="16972EE7">
            <w:pPr>
              <w:spacing w:line="253" w:lineRule="auto"/>
              <w:rPr>
                <w:rFonts w:ascii="Arial"/>
                <w:sz w:val="21"/>
              </w:rPr>
            </w:pPr>
          </w:p>
          <w:p w14:paraId="6719D230">
            <w:pPr>
              <w:spacing w:line="253" w:lineRule="auto"/>
              <w:rPr>
                <w:rFonts w:ascii="Arial"/>
                <w:sz w:val="21"/>
              </w:rPr>
            </w:pPr>
          </w:p>
          <w:p w14:paraId="4A70EE28">
            <w:pPr>
              <w:spacing w:line="254" w:lineRule="auto"/>
              <w:rPr>
                <w:rFonts w:ascii="Arial"/>
                <w:sz w:val="21"/>
              </w:rPr>
            </w:pPr>
          </w:p>
          <w:p w14:paraId="4858252B">
            <w:pPr>
              <w:spacing w:line="254" w:lineRule="auto"/>
              <w:rPr>
                <w:rFonts w:ascii="Arial"/>
                <w:sz w:val="21"/>
              </w:rPr>
            </w:pPr>
          </w:p>
          <w:p w14:paraId="4CD40DE1">
            <w:pPr>
              <w:pStyle w:val="67"/>
              <w:spacing w:before="65" w:line="228" w:lineRule="auto"/>
              <w:ind w:left="303"/>
              <w:rPr>
                <w:sz w:val="20"/>
                <w:szCs w:val="20"/>
              </w:rPr>
            </w:pPr>
            <w:r>
              <w:rPr>
                <w:spacing w:val="8"/>
                <w:sz w:val="20"/>
                <w:szCs w:val="20"/>
              </w:rPr>
              <w:t>项目负责人配备</w:t>
            </w:r>
          </w:p>
        </w:tc>
        <w:tc>
          <w:tcPr>
            <w:tcW w:w="4164" w:type="dxa"/>
            <w:noWrap w:val="0"/>
            <w:vAlign w:val="top"/>
          </w:tcPr>
          <w:p w14:paraId="17B5E7A4">
            <w:pPr>
              <w:pStyle w:val="67"/>
              <w:spacing w:before="81" w:line="282" w:lineRule="auto"/>
              <w:ind w:left="117" w:right="117" w:hanging="5"/>
              <w:rPr>
                <w:sz w:val="20"/>
                <w:szCs w:val="20"/>
                <w:highlight w:val="none"/>
              </w:rPr>
            </w:pPr>
            <w:r>
              <w:rPr>
                <w:spacing w:val="2"/>
                <w:sz w:val="20"/>
                <w:szCs w:val="20"/>
                <w:highlight w:val="none"/>
              </w:rPr>
              <w:t>本项目拟派保安队长（</w:t>
            </w:r>
            <w:r>
              <w:rPr>
                <w:spacing w:val="-37"/>
                <w:sz w:val="20"/>
                <w:szCs w:val="20"/>
                <w:highlight w:val="none"/>
              </w:rPr>
              <w:t xml:space="preserve"> </w:t>
            </w:r>
            <w:r>
              <w:rPr>
                <w:spacing w:val="2"/>
                <w:sz w:val="20"/>
                <w:szCs w:val="20"/>
                <w:highlight w:val="none"/>
              </w:rPr>
              <w:t>1</w:t>
            </w:r>
            <w:r>
              <w:rPr>
                <w:spacing w:val="-36"/>
                <w:sz w:val="20"/>
                <w:szCs w:val="20"/>
                <w:highlight w:val="none"/>
              </w:rPr>
              <w:t xml:space="preserve"> </w:t>
            </w:r>
            <w:r>
              <w:rPr>
                <w:spacing w:val="2"/>
                <w:sz w:val="20"/>
                <w:szCs w:val="20"/>
                <w:highlight w:val="none"/>
              </w:rPr>
              <w:t>人；</w:t>
            </w:r>
            <w:r>
              <w:rPr>
                <w:rFonts w:hint="eastAsia" w:eastAsia="宋体"/>
                <w:spacing w:val="2"/>
                <w:sz w:val="20"/>
                <w:szCs w:val="20"/>
                <w:highlight w:val="none"/>
                <w:lang w:val="en-US" w:eastAsia="zh-CN"/>
              </w:rPr>
              <w:t>男性、45</w:t>
            </w:r>
            <w:r>
              <w:rPr>
                <w:spacing w:val="2"/>
                <w:sz w:val="20"/>
                <w:szCs w:val="20"/>
                <w:highlight w:val="none"/>
              </w:rPr>
              <w:t>周岁以下，</w:t>
            </w:r>
            <w:r>
              <w:rPr>
                <w:rFonts w:hint="eastAsia"/>
                <w:spacing w:val="2"/>
                <w:sz w:val="20"/>
                <w:szCs w:val="20"/>
                <w:highlight w:val="none"/>
                <w:lang w:val="en-US" w:eastAsia="zh-CN"/>
              </w:rPr>
              <w:t>高中以上学历，</w:t>
            </w:r>
            <w:r>
              <w:rPr>
                <w:sz w:val="20"/>
                <w:szCs w:val="20"/>
                <w:highlight w:val="none"/>
              </w:rPr>
              <w:t xml:space="preserve"> </w:t>
            </w:r>
            <w:r>
              <w:rPr>
                <w:spacing w:val="6"/>
                <w:sz w:val="20"/>
                <w:szCs w:val="20"/>
                <w:highlight w:val="none"/>
              </w:rPr>
              <w:t>否则本小项不得分，满分</w:t>
            </w:r>
            <w:r>
              <w:rPr>
                <w:spacing w:val="-35"/>
                <w:sz w:val="20"/>
                <w:szCs w:val="20"/>
                <w:highlight w:val="none"/>
              </w:rPr>
              <w:t xml:space="preserve"> </w:t>
            </w:r>
            <w:r>
              <w:rPr>
                <w:rFonts w:hint="eastAsia" w:eastAsia="宋体"/>
                <w:spacing w:val="6"/>
                <w:sz w:val="20"/>
                <w:szCs w:val="20"/>
                <w:highlight w:val="none"/>
                <w:lang w:val="en-US" w:eastAsia="zh-CN"/>
              </w:rPr>
              <w:t>10</w:t>
            </w:r>
            <w:r>
              <w:rPr>
                <w:spacing w:val="6"/>
                <w:sz w:val="20"/>
                <w:szCs w:val="20"/>
                <w:highlight w:val="none"/>
              </w:rPr>
              <w:t>分</w:t>
            </w:r>
            <w:r>
              <w:rPr>
                <w:spacing w:val="4"/>
                <w:sz w:val="20"/>
                <w:szCs w:val="20"/>
                <w:highlight w:val="none"/>
              </w:rPr>
              <w:t>）：</w:t>
            </w:r>
          </w:p>
          <w:p w14:paraId="634D578A">
            <w:pPr>
              <w:pStyle w:val="67"/>
              <w:spacing w:before="29" w:line="286" w:lineRule="auto"/>
              <w:ind w:left="111" w:right="104" w:firstLine="16"/>
              <w:jc w:val="both"/>
              <w:rPr>
                <w:sz w:val="20"/>
                <w:szCs w:val="20"/>
                <w:highlight w:val="none"/>
              </w:rPr>
            </w:pPr>
            <w:r>
              <w:rPr>
                <w:sz w:val="20"/>
                <w:szCs w:val="20"/>
                <w:highlight w:val="none"/>
              </w:rPr>
              <w:t>1.</w:t>
            </w:r>
            <w:r>
              <w:rPr>
                <w:spacing w:val="-56"/>
                <w:sz w:val="20"/>
                <w:szCs w:val="20"/>
                <w:highlight w:val="none"/>
              </w:rPr>
              <w:t xml:space="preserve"> </w:t>
            </w:r>
            <w:r>
              <w:rPr>
                <w:sz w:val="20"/>
                <w:szCs w:val="20"/>
                <w:highlight w:val="none"/>
              </w:rPr>
              <w:t>自</w:t>
            </w:r>
            <w:r>
              <w:rPr>
                <w:spacing w:val="-42"/>
                <w:sz w:val="20"/>
                <w:szCs w:val="20"/>
                <w:highlight w:val="none"/>
              </w:rPr>
              <w:t xml:space="preserve"> </w:t>
            </w:r>
            <w:r>
              <w:rPr>
                <w:sz w:val="20"/>
                <w:szCs w:val="20"/>
                <w:highlight w:val="none"/>
              </w:rPr>
              <w:t>2020</w:t>
            </w:r>
            <w:r>
              <w:rPr>
                <w:spacing w:val="-44"/>
                <w:sz w:val="20"/>
                <w:szCs w:val="20"/>
                <w:highlight w:val="none"/>
              </w:rPr>
              <w:t xml:space="preserve"> </w:t>
            </w:r>
            <w:r>
              <w:rPr>
                <w:sz w:val="20"/>
                <w:szCs w:val="20"/>
                <w:highlight w:val="none"/>
              </w:rPr>
              <w:t>年</w:t>
            </w:r>
            <w:r>
              <w:rPr>
                <w:spacing w:val="-45"/>
                <w:sz w:val="20"/>
                <w:szCs w:val="20"/>
                <w:highlight w:val="none"/>
              </w:rPr>
              <w:t xml:space="preserve"> </w:t>
            </w:r>
            <w:r>
              <w:rPr>
                <w:sz w:val="20"/>
                <w:szCs w:val="20"/>
                <w:highlight w:val="none"/>
              </w:rPr>
              <w:t>01</w:t>
            </w:r>
            <w:r>
              <w:rPr>
                <w:spacing w:val="-40"/>
                <w:sz w:val="20"/>
                <w:szCs w:val="20"/>
                <w:highlight w:val="none"/>
              </w:rPr>
              <w:t xml:space="preserve"> </w:t>
            </w:r>
            <w:r>
              <w:rPr>
                <w:sz w:val="20"/>
                <w:szCs w:val="20"/>
                <w:highlight w:val="none"/>
              </w:rPr>
              <w:t>月</w:t>
            </w:r>
            <w:r>
              <w:rPr>
                <w:spacing w:val="-43"/>
                <w:sz w:val="20"/>
                <w:szCs w:val="20"/>
                <w:highlight w:val="none"/>
              </w:rPr>
              <w:t xml:space="preserve"> </w:t>
            </w:r>
            <w:r>
              <w:rPr>
                <w:sz w:val="20"/>
                <w:szCs w:val="20"/>
                <w:highlight w:val="none"/>
              </w:rPr>
              <w:t>01 日以来(以</w:t>
            </w:r>
            <w:r>
              <w:rPr>
                <w:spacing w:val="-1"/>
                <w:sz w:val="20"/>
                <w:szCs w:val="20"/>
                <w:highlight w:val="none"/>
              </w:rPr>
              <w:t>获奖时间为</w:t>
            </w:r>
            <w:r>
              <w:rPr>
                <w:sz w:val="20"/>
                <w:szCs w:val="20"/>
                <w:highlight w:val="none"/>
              </w:rPr>
              <w:t xml:space="preserve"> </w:t>
            </w:r>
            <w:r>
              <w:rPr>
                <w:spacing w:val="9"/>
                <w:sz w:val="20"/>
                <w:szCs w:val="20"/>
                <w:highlight w:val="none"/>
              </w:rPr>
              <w:t>准)，本人获得过政府部门颁发的安保类荣</w:t>
            </w:r>
            <w:r>
              <w:rPr>
                <w:spacing w:val="3"/>
                <w:sz w:val="20"/>
                <w:szCs w:val="20"/>
                <w:highlight w:val="none"/>
              </w:rPr>
              <w:t xml:space="preserve"> </w:t>
            </w:r>
            <w:r>
              <w:rPr>
                <w:spacing w:val="5"/>
                <w:sz w:val="20"/>
                <w:szCs w:val="20"/>
                <w:highlight w:val="none"/>
              </w:rPr>
              <w:t>誉或奖项的，得</w:t>
            </w:r>
            <w:r>
              <w:rPr>
                <w:spacing w:val="-32"/>
                <w:sz w:val="20"/>
                <w:szCs w:val="20"/>
                <w:highlight w:val="none"/>
              </w:rPr>
              <w:t xml:space="preserve"> </w:t>
            </w:r>
            <w:r>
              <w:rPr>
                <w:rFonts w:hint="eastAsia" w:eastAsia="宋体"/>
                <w:spacing w:val="5"/>
                <w:sz w:val="20"/>
                <w:szCs w:val="20"/>
                <w:highlight w:val="none"/>
                <w:lang w:val="en-US" w:eastAsia="zh-CN"/>
              </w:rPr>
              <w:t>5</w:t>
            </w:r>
            <w:r>
              <w:rPr>
                <w:spacing w:val="-38"/>
                <w:sz w:val="20"/>
                <w:szCs w:val="20"/>
                <w:highlight w:val="none"/>
              </w:rPr>
              <w:t xml:space="preserve"> </w:t>
            </w:r>
            <w:r>
              <w:rPr>
                <w:spacing w:val="5"/>
                <w:sz w:val="20"/>
                <w:szCs w:val="20"/>
                <w:highlight w:val="none"/>
              </w:rPr>
              <w:t>分；</w:t>
            </w:r>
          </w:p>
          <w:p w14:paraId="2EDF874A">
            <w:pPr>
              <w:pStyle w:val="67"/>
              <w:spacing w:before="31" w:line="280" w:lineRule="auto"/>
              <w:ind w:left="128" w:right="84" w:hanging="14"/>
              <w:rPr>
                <w:sz w:val="20"/>
                <w:szCs w:val="20"/>
                <w:highlight w:val="none"/>
              </w:rPr>
            </w:pPr>
            <w:r>
              <w:rPr>
                <w:spacing w:val="8"/>
                <w:sz w:val="20"/>
                <w:szCs w:val="20"/>
                <w:highlight w:val="none"/>
              </w:rPr>
              <w:t>2.有退伍证（或退役证或转业证或复员证）</w:t>
            </w:r>
            <w:r>
              <w:rPr>
                <w:sz w:val="20"/>
                <w:szCs w:val="20"/>
                <w:highlight w:val="none"/>
              </w:rPr>
              <w:t xml:space="preserve"> </w:t>
            </w:r>
            <w:r>
              <w:rPr>
                <w:spacing w:val="-6"/>
                <w:sz w:val="20"/>
                <w:szCs w:val="20"/>
                <w:highlight w:val="none"/>
              </w:rPr>
              <w:t>的</w:t>
            </w:r>
            <w:r>
              <w:rPr>
                <w:spacing w:val="-71"/>
                <w:sz w:val="20"/>
                <w:szCs w:val="20"/>
                <w:highlight w:val="none"/>
              </w:rPr>
              <w:t xml:space="preserve"> </w:t>
            </w:r>
            <w:r>
              <w:rPr>
                <w:spacing w:val="-6"/>
                <w:sz w:val="20"/>
                <w:szCs w:val="20"/>
                <w:highlight w:val="none"/>
              </w:rPr>
              <w:t>，得</w:t>
            </w:r>
            <w:r>
              <w:rPr>
                <w:spacing w:val="-33"/>
                <w:sz w:val="20"/>
                <w:szCs w:val="20"/>
                <w:highlight w:val="none"/>
              </w:rPr>
              <w:t xml:space="preserve"> </w:t>
            </w:r>
            <w:r>
              <w:rPr>
                <w:rFonts w:hint="eastAsia" w:eastAsia="宋体"/>
                <w:spacing w:val="-6"/>
                <w:sz w:val="20"/>
                <w:szCs w:val="20"/>
                <w:highlight w:val="none"/>
                <w:lang w:val="en-US" w:eastAsia="zh-CN"/>
              </w:rPr>
              <w:t>5</w:t>
            </w:r>
            <w:r>
              <w:rPr>
                <w:spacing w:val="-38"/>
                <w:sz w:val="20"/>
                <w:szCs w:val="20"/>
                <w:highlight w:val="none"/>
              </w:rPr>
              <w:t xml:space="preserve"> </w:t>
            </w:r>
            <w:r>
              <w:rPr>
                <w:spacing w:val="-6"/>
                <w:sz w:val="20"/>
                <w:szCs w:val="20"/>
                <w:highlight w:val="none"/>
              </w:rPr>
              <w:t>分。</w:t>
            </w:r>
          </w:p>
          <w:p w14:paraId="4AEB621A">
            <w:pPr>
              <w:pStyle w:val="67"/>
              <w:spacing w:before="34" w:line="290" w:lineRule="auto"/>
              <w:ind w:left="111" w:right="104"/>
              <w:jc w:val="both"/>
              <w:rPr>
                <w:sz w:val="20"/>
                <w:szCs w:val="20"/>
                <w:highlight w:val="none"/>
              </w:rPr>
            </w:pPr>
            <w:r>
              <w:rPr>
                <w:spacing w:val="12"/>
                <w:sz w:val="20"/>
                <w:szCs w:val="20"/>
                <w:highlight w:val="none"/>
              </w:rPr>
              <w:t>注</w:t>
            </w:r>
            <w:r>
              <w:rPr>
                <w:spacing w:val="-14"/>
                <w:sz w:val="20"/>
                <w:szCs w:val="20"/>
                <w:highlight w:val="none"/>
              </w:rPr>
              <w:t>：（</w:t>
            </w:r>
            <w:r>
              <w:rPr>
                <w:spacing w:val="12"/>
                <w:sz w:val="20"/>
                <w:szCs w:val="20"/>
                <w:highlight w:val="none"/>
              </w:rPr>
              <w:t>1）响应文件中须提供获奖证书、批</w:t>
            </w:r>
            <w:r>
              <w:rPr>
                <w:sz w:val="20"/>
                <w:szCs w:val="20"/>
                <w:highlight w:val="none"/>
              </w:rPr>
              <w:t xml:space="preserve"> </w:t>
            </w:r>
            <w:r>
              <w:rPr>
                <w:spacing w:val="7"/>
                <w:sz w:val="20"/>
                <w:szCs w:val="20"/>
                <w:highlight w:val="none"/>
              </w:rPr>
              <w:t>复、颁奖单位颁奖文件、网上公示截图（具</w:t>
            </w:r>
            <w:r>
              <w:rPr>
                <w:spacing w:val="8"/>
                <w:sz w:val="20"/>
                <w:szCs w:val="20"/>
                <w:highlight w:val="none"/>
              </w:rPr>
              <w:t xml:space="preserve"> </w:t>
            </w:r>
            <w:r>
              <w:rPr>
                <w:spacing w:val="7"/>
                <w:sz w:val="20"/>
                <w:szCs w:val="20"/>
                <w:highlight w:val="none"/>
              </w:rPr>
              <w:t>有其中之一即可）等证明材料。以上材料提</w:t>
            </w:r>
            <w:r>
              <w:rPr>
                <w:spacing w:val="8"/>
                <w:sz w:val="20"/>
                <w:szCs w:val="20"/>
                <w:highlight w:val="none"/>
              </w:rPr>
              <w:t xml:space="preserve"> </w:t>
            </w:r>
            <w:r>
              <w:rPr>
                <w:spacing w:val="7"/>
                <w:sz w:val="20"/>
                <w:szCs w:val="20"/>
                <w:highlight w:val="none"/>
              </w:rPr>
              <w:t>供扫描件，须能体现获奖人员姓名，如无法</w:t>
            </w:r>
            <w:r>
              <w:rPr>
                <w:spacing w:val="8"/>
                <w:sz w:val="20"/>
                <w:szCs w:val="20"/>
                <w:highlight w:val="none"/>
              </w:rPr>
              <w:t xml:space="preserve"> </w:t>
            </w:r>
            <w:r>
              <w:rPr>
                <w:spacing w:val="7"/>
                <w:sz w:val="20"/>
                <w:szCs w:val="20"/>
                <w:highlight w:val="none"/>
              </w:rPr>
              <w:t>体现，须另附颁奖单位的相关证明材料，未</w:t>
            </w:r>
            <w:r>
              <w:rPr>
                <w:spacing w:val="8"/>
                <w:sz w:val="20"/>
                <w:szCs w:val="20"/>
                <w:highlight w:val="none"/>
              </w:rPr>
              <w:t xml:space="preserve"> 提供或提供不全的不得分。</w:t>
            </w:r>
          </w:p>
          <w:p w14:paraId="1A6C44FD">
            <w:pPr>
              <w:pStyle w:val="67"/>
              <w:spacing w:before="34" w:line="261" w:lineRule="auto"/>
              <w:ind w:left="111" w:right="169" w:firstLine="10"/>
              <w:rPr>
                <w:sz w:val="20"/>
                <w:szCs w:val="20"/>
                <w:highlight w:val="none"/>
              </w:rPr>
            </w:pPr>
            <w:r>
              <w:rPr>
                <w:spacing w:val="8"/>
                <w:sz w:val="20"/>
                <w:szCs w:val="20"/>
                <w:highlight w:val="none"/>
              </w:rPr>
              <w:t>（2）响应文件中须提供退伍证等证书扫描</w:t>
            </w:r>
            <w:r>
              <w:rPr>
                <w:sz w:val="20"/>
                <w:szCs w:val="20"/>
                <w:highlight w:val="none"/>
              </w:rPr>
              <w:t>件。</w:t>
            </w:r>
          </w:p>
          <w:p w14:paraId="1BFE4874">
            <w:pPr>
              <w:pStyle w:val="67"/>
              <w:spacing w:before="73" w:line="273" w:lineRule="auto"/>
              <w:ind w:left="114" w:right="103" w:firstLine="7"/>
              <w:rPr>
                <w:sz w:val="20"/>
                <w:szCs w:val="20"/>
                <w:highlight w:val="none"/>
              </w:rPr>
            </w:pPr>
            <w:r>
              <w:rPr>
                <w:spacing w:val="12"/>
                <w:sz w:val="20"/>
                <w:szCs w:val="20"/>
                <w:highlight w:val="none"/>
              </w:rPr>
              <w:t>（3）涉及人员年龄要求的须提供身份证明</w:t>
            </w:r>
            <w:r>
              <w:rPr>
                <w:spacing w:val="6"/>
                <w:sz w:val="20"/>
                <w:szCs w:val="20"/>
                <w:highlight w:val="none"/>
              </w:rPr>
              <w:t>扫描件</w:t>
            </w:r>
            <w:r>
              <w:rPr>
                <w:rFonts w:hint="eastAsia" w:eastAsia="宋体"/>
                <w:spacing w:val="6"/>
                <w:sz w:val="20"/>
                <w:szCs w:val="20"/>
                <w:highlight w:val="none"/>
                <w:lang w:eastAsia="zh-CN"/>
              </w:rPr>
              <w:t>。</w:t>
            </w:r>
            <w:r>
              <w:rPr>
                <w:spacing w:val="-53"/>
                <w:sz w:val="20"/>
                <w:szCs w:val="20"/>
                <w:highlight w:val="none"/>
              </w:rPr>
              <w:t xml:space="preserve"> </w:t>
            </w:r>
          </w:p>
          <w:p w14:paraId="194776F4">
            <w:pPr>
              <w:pStyle w:val="67"/>
              <w:spacing w:before="73" w:line="254" w:lineRule="auto"/>
              <w:ind w:left="111" w:right="169" w:firstLine="10"/>
              <w:rPr>
                <w:sz w:val="20"/>
                <w:szCs w:val="20"/>
              </w:rPr>
            </w:pPr>
            <w:r>
              <w:rPr>
                <w:spacing w:val="8"/>
                <w:sz w:val="20"/>
                <w:szCs w:val="20"/>
                <w:highlight w:val="none"/>
              </w:rPr>
              <w:t>（4）响应文件中须提供拟派人员为供应商在职人员的承诺函（承诺函格式自拟）。</w:t>
            </w:r>
          </w:p>
        </w:tc>
        <w:tc>
          <w:tcPr>
            <w:tcW w:w="1285" w:type="dxa"/>
            <w:noWrap w:val="0"/>
            <w:vAlign w:val="top"/>
          </w:tcPr>
          <w:p w14:paraId="37EAC973">
            <w:pPr>
              <w:spacing w:line="253" w:lineRule="auto"/>
              <w:rPr>
                <w:rFonts w:ascii="Arial"/>
                <w:sz w:val="21"/>
              </w:rPr>
            </w:pPr>
          </w:p>
          <w:p w14:paraId="0C0E5062">
            <w:pPr>
              <w:spacing w:line="253" w:lineRule="auto"/>
              <w:rPr>
                <w:rFonts w:ascii="Arial"/>
                <w:sz w:val="21"/>
              </w:rPr>
            </w:pPr>
          </w:p>
          <w:p w14:paraId="7E7242B6">
            <w:pPr>
              <w:spacing w:line="253" w:lineRule="auto"/>
              <w:rPr>
                <w:rFonts w:ascii="Arial"/>
                <w:sz w:val="21"/>
              </w:rPr>
            </w:pPr>
          </w:p>
          <w:p w14:paraId="201C4D93">
            <w:pPr>
              <w:spacing w:line="253" w:lineRule="auto"/>
              <w:rPr>
                <w:rFonts w:ascii="Arial"/>
                <w:sz w:val="21"/>
              </w:rPr>
            </w:pPr>
          </w:p>
          <w:p w14:paraId="4EB41B82">
            <w:pPr>
              <w:spacing w:line="253" w:lineRule="auto"/>
              <w:rPr>
                <w:rFonts w:ascii="Arial"/>
                <w:sz w:val="21"/>
              </w:rPr>
            </w:pPr>
          </w:p>
          <w:p w14:paraId="1F34C805">
            <w:pPr>
              <w:spacing w:line="253" w:lineRule="auto"/>
              <w:rPr>
                <w:rFonts w:ascii="Arial"/>
                <w:sz w:val="21"/>
              </w:rPr>
            </w:pPr>
          </w:p>
          <w:p w14:paraId="27FED3D8">
            <w:pPr>
              <w:spacing w:line="253" w:lineRule="auto"/>
              <w:rPr>
                <w:rFonts w:ascii="Arial"/>
                <w:sz w:val="21"/>
              </w:rPr>
            </w:pPr>
          </w:p>
          <w:p w14:paraId="36273A45">
            <w:pPr>
              <w:spacing w:line="253" w:lineRule="auto"/>
              <w:rPr>
                <w:rFonts w:ascii="Arial"/>
                <w:sz w:val="21"/>
              </w:rPr>
            </w:pPr>
          </w:p>
          <w:p w14:paraId="0D6BF1B1">
            <w:pPr>
              <w:spacing w:line="253" w:lineRule="auto"/>
              <w:rPr>
                <w:rFonts w:ascii="Arial"/>
                <w:sz w:val="21"/>
              </w:rPr>
            </w:pPr>
          </w:p>
          <w:p w14:paraId="6C55DB9F">
            <w:pPr>
              <w:spacing w:line="254" w:lineRule="auto"/>
              <w:rPr>
                <w:rFonts w:ascii="Arial"/>
                <w:sz w:val="21"/>
              </w:rPr>
            </w:pPr>
          </w:p>
          <w:p w14:paraId="3208221D">
            <w:pPr>
              <w:spacing w:line="254" w:lineRule="auto"/>
              <w:rPr>
                <w:rFonts w:ascii="Arial"/>
                <w:sz w:val="21"/>
              </w:rPr>
            </w:pPr>
          </w:p>
          <w:p w14:paraId="60B703E0">
            <w:pPr>
              <w:spacing w:line="254" w:lineRule="auto"/>
              <w:rPr>
                <w:rFonts w:ascii="Arial"/>
                <w:sz w:val="21"/>
              </w:rPr>
            </w:pPr>
          </w:p>
          <w:p w14:paraId="32C4CB77">
            <w:pPr>
              <w:pStyle w:val="67"/>
              <w:spacing w:before="65" w:line="228" w:lineRule="auto"/>
              <w:ind w:left="360"/>
              <w:rPr>
                <w:sz w:val="20"/>
                <w:szCs w:val="20"/>
              </w:rPr>
            </w:pPr>
            <w:r>
              <w:rPr>
                <w:spacing w:val="1"/>
                <w:sz w:val="20"/>
                <w:szCs w:val="20"/>
              </w:rPr>
              <w:t>0-</w:t>
            </w:r>
            <w:r>
              <w:rPr>
                <w:rFonts w:hint="eastAsia" w:eastAsia="宋体"/>
                <w:spacing w:val="1"/>
                <w:sz w:val="20"/>
                <w:szCs w:val="20"/>
                <w:lang w:val="en-US" w:eastAsia="zh-CN"/>
              </w:rPr>
              <w:t>10</w:t>
            </w:r>
            <w:r>
              <w:rPr>
                <w:spacing w:val="1"/>
                <w:sz w:val="20"/>
                <w:szCs w:val="20"/>
              </w:rPr>
              <w:t>分</w:t>
            </w:r>
          </w:p>
        </w:tc>
      </w:tr>
      <w:tr w14:paraId="10212D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3" w:hRule="atLeast"/>
        </w:trPr>
        <w:tc>
          <w:tcPr>
            <w:tcW w:w="1372" w:type="dxa"/>
            <w:vMerge w:val="continue"/>
            <w:tcBorders>
              <w:top w:val="nil"/>
              <w:bottom w:val="nil"/>
            </w:tcBorders>
            <w:noWrap w:val="0"/>
            <w:vAlign w:val="top"/>
          </w:tcPr>
          <w:p w14:paraId="17A4EFA4">
            <w:pPr>
              <w:rPr>
                <w:rFonts w:ascii="Arial"/>
                <w:sz w:val="21"/>
              </w:rPr>
            </w:pPr>
          </w:p>
        </w:tc>
        <w:tc>
          <w:tcPr>
            <w:tcW w:w="2063" w:type="dxa"/>
            <w:noWrap w:val="0"/>
            <w:vAlign w:val="top"/>
          </w:tcPr>
          <w:p w14:paraId="46DB0FF0">
            <w:pPr>
              <w:spacing w:line="252" w:lineRule="auto"/>
              <w:rPr>
                <w:rFonts w:ascii="Arial"/>
                <w:sz w:val="21"/>
              </w:rPr>
            </w:pPr>
          </w:p>
          <w:p w14:paraId="4D62FE14">
            <w:pPr>
              <w:spacing w:line="252" w:lineRule="auto"/>
              <w:rPr>
                <w:rFonts w:ascii="Arial"/>
                <w:sz w:val="21"/>
              </w:rPr>
            </w:pPr>
          </w:p>
          <w:p w14:paraId="1229EF54">
            <w:pPr>
              <w:spacing w:line="252" w:lineRule="auto"/>
              <w:rPr>
                <w:rFonts w:ascii="Arial"/>
                <w:sz w:val="21"/>
              </w:rPr>
            </w:pPr>
          </w:p>
          <w:p w14:paraId="2B4FBA67">
            <w:pPr>
              <w:spacing w:line="252" w:lineRule="auto"/>
              <w:rPr>
                <w:rFonts w:ascii="Arial"/>
                <w:sz w:val="21"/>
              </w:rPr>
            </w:pPr>
          </w:p>
          <w:p w14:paraId="1423632A">
            <w:pPr>
              <w:spacing w:line="252" w:lineRule="auto"/>
              <w:rPr>
                <w:rFonts w:ascii="Arial"/>
                <w:sz w:val="21"/>
              </w:rPr>
            </w:pPr>
          </w:p>
          <w:p w14:paraId="10E0CC6E">
            <w:pPr>
              <w:spacing w:line="252" w:lineRule="auto"/>
              <w:rPr>
                <w:rFonts w:ascii="Arial"/>
                <w:sz w:val="21"/>
              </w:rPr>
            </w:pPr>
          </w:p>
          <w:p w14:paraId="293187DC">
            <w:pPr>
              <w:spacing w:line="253" w:lineRule="auto"/>
              <w:rPr>
                <w:rFonts w:ascii="Arial"/>
                <w:sz w:val="21"/>
              </w:rPr>
            </w:pPr>
          </w:p>
          <w:p w14:paraId="76BF0F0B">
            <w:pPr>
              <w:pStyle w:val="67"/>
              <w:spacing w:before="65" w:line="228" w:lineRule="auto"/>
              <w:ind w:left="410"/>
              <w:rPr>
                <w:sz w:val="20"/>
                <w:szCs w:val="20"/>
              </w:rPr>
            </w:pPr>
            <w:r>
              <w:rPr>
                <w:spacing w:val="7"/>
                <w:sz w:val="20"/>
                <w:szCs w:val="20"/>
              </w:rPr>
              <w:t>安保服务方案</w:t>
            </w:r>
          </w:p>
        </w:tc>
        <w:tc>
          <w:tcPr>
            <w:tcW w:w="4164" w:type="dxa"/>
            <w:noWrap w:val="0"/>
            <w:vAlign w:val="top"/>
          </w:tcPr>
          <w:p w14:paraId="4BABA73A">
            <w:pPr>
              <w:pStyle w:val="67"/>
              <w:spacing w:before="80" w:line="282" w:lineRule="auto"/>
              <w:ind w:left="128" w:right="104" w:hanging="17"/>
              <w:rPr>
                <w:sz w:val="20"/>
                <w:szCs w:val="20"/>
              </w:rPr>
            </w:pPr>
            <w:r>
              <w:rPr>
                <w:spacing w:val="19"/>
                <w:sz w:val="20"/>
                <w:szCs w:val="20"/>
              </w:rPr>
              <w:t>磋商小组根据采购文件要求及供应商提供</w:t>
            </w:r>
            <w:r>
              <w:rPr>
                <w:sz w:val="20"/>
                <w:szCs w:val="20"/>
              </w:rPr>
              <w:t xml:space="preserve"> </w:t>
            </w:r>
            <w:r>
              <w:rPr>
                <w:spacing w:val="7"/>
                <w:sz w:val="20"/>
                <w:szCs w:val="20"/>
              </w:rPr>
              <w:t>的安保服务方案情况，进行综合评分：</w:t>
            </w:r>
          </w:p>
          <w:p w14:paraId="42D15544">
            <w:pPr>
              <w:pStyle w:val="67"/>
              <w:spacing w:before="29" w:line="286" w:lineRule="auto"/>
              <w:ind w:left="112" w:right="104" w:firstLine="14"/>
              <w:jc w:val="both"/>
              <w:rPr>
                <w:sz w:val="20"/>
                <w:szCs w:val="20"/>
              </w:rPr>
            </w:pPr>
            <w:r>
              <w:rPr>
                <w:spacing w:val="6"/>
                <w:sz w:val="20"/>
                <w:szCs w:val="20"/>
              </w:rPr>
              <w:t>1.对本项目特点和难点理解准确，安保服务</w:t>
            </w:r>
            <w:r>
              <w:rPr>
                <w:spacing w:val="5"/>
                <w:sz w:val="20"/>
                <w:szCs w:val="20"/>
              </w:rPr>
              <w:t xml:space="preserve"> </w:t>
            </w:r>
            <w:r>
              <w:rPr>
                <w:spacing w:val="7"/>
                <w:sz w:val="20"/>
                <w:szCs w:val="20"/>
              </w:rPr>
              <w:t xml:space="preserve">方案优于本项目采购需求，完整详细，可行 </w:t>
            </w:r>
            <w:r>
              <w:rPr>
                <w:spacing w:val="6"/>
                <w:sz w:val="20"/>
                <w:szCs w:val="20"/>
              </w:rPr>
              <w:t>性、实用性、针对性强，得</w:t>
            </w:r>
            <w:r>
              <w:rPr>
                <w:spacing w:val="-25"/>
                <w:sz w:val="20"/>
                <w:szCs w:val="20"/>
              </w:rPr>
              <w:t xml:space="preserve"> </w:t>
            </w:r>
            <w:r>
              <w:rPr>
                <w:spacing w:val="6"/>
                <w:sz w:val="20"/>
                <w:szCs w:val="20"/>
              </w:rPr>
              <w:t>5</w:t>
            </w:r>
            <w:r>
              <w:rPr>
                <w:spacing w:val="-35"/>
                <w:sz w:val="20"/>
                <w:szCs w:val="20"/>
              </w:rPr>
              <w:t xml:space="preserve"> </w:t>
            </w:r>
            <w:r>
              <w:rPr>
                <w:spacing w:val="6"/>
                <w:sz w:val="20"/>
                <w:szCs w:val="20"/>
              </w:rPr>
              <w:t>分；</w:t>
            </w:r>
          </w:p>
          <w:p w14:paraId="15E78D07">
            <w:pPr>
              <w:pStyle w:val="67"/>
              <w:spacing w:before="30" w:line="286" w:lineRule="auto"/>
              <w:ind w:left="111" w:right="104" w:firstLine="2"/>
              <w:rPr>
                <w:sz w:val="20"/>
                <w:szCs w:val="20"/>
              </w:rPr>
            </w:pPr>
            <w:r>
              <w:rPr>
                <w:spacing w:val="6"/>
                <w:sz w:val="20"/>
                <w:szCs w:val="20"/>
              </w:rPr>
              <w:t>2.对本项目特点和难点理解基本准确，安保</w:t>
            </w:r>
            <w:r>
              <w:rPr>
                <w:spacing w:val="18"/>
                <w:sz w:val="20"/>
                <w:szCs w:val="20"/>
              </w:rPr>
              <w:t xml:space="preserve"> </w:t>
            </w:r>
            <w:r>
              <w:rPr>
                <w:spacing w:val="7"/>
                <w:sz w:val="20"/>
                <w:szCs w:val="20"/>
              </w:rPr>
              <w:t>服务方案适合本项目采购需求，完整详细，</w:t>
            </w:r>
            <w:r>
              <w:rPr>
                <w:spacing w:val="8"/>
                <w:sz w:val="20"/>
                <w:szCs w:val="20"/>
              </w:rPr>
              <w:t xml:space="preserve"> </w:t>
            </w:r>
            <w:r>
              <w:rPr>
                <w:spacing w:val="7"/>
                <w:sz w:val="20"/>
                <w:szCs w:val="20"/>
              </w:rPr>
              <w:t>具有可行性、实用性和针对性，得</w:t>
            </w:r>
            <w:r>
              <w:rPr>
                <w:spacing w:val="-29"/>
                <w:sz w:val="20"/>
                <w:szCs w:val="20"/>
              </w:rPr>
              <w:t xml:space="preserve"> </w:t>
            </w:r>
            <w:r>
              <w:rPr>
                <w:spacing w:val="7"/>
                <w:sz w:val="20"/>
                <w:szCs w:val="20"/>
              </w:rPr>
              <w:t>3</w:t>
            </w:r>
            <w:r>
              <w:rPr>
                <w:spacing w:val="-38"/>
                <w:sz w:val="20"/>
                <w:szCs w:val="20"/>
              </w:rPr>
              <w:t xml:space="preserve"> </w:t>
            </w:r>
            <w:r>
              <w:rPr>
                <w:spacing w:val="7"/>
                <w:sz w:val="20"/>
                <w:szCs w:val="20"/>
              </w:rPr>
              <w:t>分；</w:t>
            </w:r>
          </w:p>
          <w:p w14:paraId="29138146">
            <w:pPr>
              <w:pStyle w:val="67"/>
              <w:spacing w:before="30" w:line="286" w:lineRule="auto"/>
              <w:ind w:left="111" w:right="104" w:firstLine="4"/>
              <w:rPr>
                <w:sz w:val="20"/>
                <w:szCs w:val="20"/>
              </w:rPr>
            </w:pPr>
            <w:r>
              <w:rPr>
                <w:spacing w:val="6"/>
                <w:sz w:val="20"/>
                <w:szCs w:val="20"/>
              </w:rPr>
              <w:t>3.对本项目特点和难点理解有待提升，安保</w:t>
            </w:r>
            <w:r>
              <w:rPr>
                <w:spacing w:val="17"/>
                <w:sz w:val="20"/>
                <w:szCs w:val="20"/>
              </w:rPr>
              <w:t xml:space="preserve"> </w:t>
            </w:r>
            <w:r>
              <w:rPr>
                <w:spacing w:val="19"/>
                <w:sz w:val="20"/>
                <w:szCs w:val="20"/>
              </w:rPr>
              <w:t>服务方案基本适合本项目采购需求，可行</w:t>
            </w:r>
            <w:r>
              <w:rPr>
                <w:sz w:val="20"/>
                <w:szCs w:val="20"/>
              </w:rPr>
              <w:t xml:space="preserve"> </w:t>
            </w:r>
            <w:r>
              <w:rPr>
                <w:spacing w:val="6"/>
                <w:sz w:val="20"/>
                <w:szCs w:val="20"/>
              </w:rPr>
              <w:t>性、实用性、针对性有待改善，得</w:t>
            </w:r>
            <w:r>
              <w:rPr>
                <w:spacing w:val="-11"/>
                <w:sz w:val="20"/>
                <w:szCs w:val="20"/>
              </w:rPr>
              <w:t xml:space="preserve"> </w:t>
            </w:r>
            <w:r>
              <w:rPr>
                <w:spacing w:val="6"/>
                <w:sz w:val="20"/>
                <w:szCs w:val="20"/>
              </w:rPr>
              <w:t>1</w:t>
            </w:r>
            <w:r>
              <w:rPr>
                <w:spacing w:val="-38"/>
                <w:sz w:val="20"/>
                <w:szCs w:val="20"/>
              </w:rPr>
              <w:t xml:space="preserve"> </w:t>
            </w:r>
            <w:r>
              <w:rPr>
                <w:spacing w:val="6"/>
                <w:sz w:val="20"/>
                <w:szCs w:val="20"/>
              </w:rPr>
              <w:t>分；</w:t>
            </w:r>
          </w:p>
          <w:p w14:paraId="798C96E1">
            <w:pPr>
              <w:pStyle w:val="67"/>
              <w:spacing w:before="30" w:line="214" w:lineRule="auto"/>
              <w:ind w:left="111"/>
              <w:rPr>
                <w:sz w:val="20"/>
                <w:szCs w:val="20"/>
              </w:rPr>
            </w:pPr>
            <w:r>
              <w:rPr>
                <w:spacing w:val="6"/>
                <w:sz w:val="20"/>
                <w:szCs w:val="20"/>
              </w:rPr>
              <w:t>4.未提供不得分。</w:t>
            </w:r>
          </w:p>
        </w:tc>
        <w:tc>
          <w:tcPr>
            <w:tcW w:w="1285" w:type="dxa"/>
            <w:noWrap w:val="0"/>
            <w:vAlign w:val="top"/>
          </w:tcPr>
          <w:p w14:paraId="7F021FBB">
            <w:pPr>
              <w:spacing w:line="252" w:lineRule="auto"/>
              <w:rPr>
                <w:rFonts w:ascii="Arial"/>
                <w:sz w:val="21"/>
              </w:rPr>
            </w:pPr>
          </w:p>
          <w:p w14:paraId="571A87E2">
            <w:pPr>
              <w:spacing w:line="252" w:lineRule="auto"/>
              <w:rPr>
                <w:rFonts w:ascii="Arial"/>
                <w:sz w:val="21"/>
              </w:rPr>
            </w:pPr>
          </w:p>
          <w:p w14:paraId="0C64DD89">
            <w:pPr>
              <w:spacing w:line="252" w:lineRule="auto"/>
              <w:rPr>
                <w:rFonts w:ascii="Arial"/>
                <w:sz w:val="21"/>
              </w:rPr>
            </w:pPr>
          </w:p>
          <w:p w14:paraId="037B9549">
            <w:pPr>
              <w:spacing w:line="252" w:lineRule="auto"/>
              <w:rPr>
                <w:rFonts w:ascii="Arial"/>
                <w:sz w:val="21"/>
              </w:rPr>
            </w:pPr>
          </w:p>
          <w:p w14:paraId="24BC4C1A">
            <w:pPr>
              <w:spacing w:line="252" w:lineRule="auto"/>
              <w:rPr>
                <w:rFonts w:ascii="Arial"/>
                <w:sz w:val="21"/>
              </w:rPr>
            </w:pPr>
          </w:p>
          <w:p w14:paraId="33CDC5EE">
            <w:pPr>
              <w:spacing w:line="253" w:lineRule="auto"/>
              <w:rPr>
                <w:rFonts w:ascii="Arial"/>
                <w:sz w:val="21"/>
              </w:rPr>
            </w:pPr>
          </w:p>
          <w:p w14:paraId="7A9ABB33">
            <w:pPr>
              <w:spacing w:line="253" w:lineRule="auto"/>
              <w:rPr>
                <w:rFonts w:ascii="Arial"/>
                <w:sz w:val="21"/>
              </w:rPr>
            </w:pPr>
          </w:p>
          <w:p w14:paraId="24C45460">
            <w:pPr>
              <w:pStyle w:val="67"/>
              <w:spacing w:before="65" w:line="228" w:lineRule="auto"/>
              <w:ind w:left="360"/>
              <w:rPr>
                <w:sz w:val="20"/>
                <w:szCs w:val="20"/>
              </w:rPr>
            </w:pPr>
            <w:r>
              <w:rPr>
                <w:spacing w:val="1"/>
                <w:sz w:val="20"/>
                <w:szCs w:val="20"/>
              </w:rPr>
              <w:t>0-5</w:t>
            </w:r>
            <w:r>
              <w:rPr>
                <w:spacing w:val="-37"/>
                <w:sz w:val="20"/>
                <w:szCs w:val="20"/>
              </w:rPr>
              <w:t xml:space="preserve"> </w:t>
            </w:r>
            <w:r>
              <w:rPr>
                <w:spacing w:val="1"/>
                <w:sz w:val="20"/>
                <w:szCs w:val="20"/>
              </w:rPr>
              <w:t>分</w:t>
            </w:r>
          </w:p>
        </w:tc>
      </w:tr>
      <w:tr w14:paraId="3A95DF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6" w:hRule="atLeast"/>
        </w:trPr>
        <w:tc>
          <w:tcPr>
            <w:tcW w:w="1372" w:type="dxa"/>
            <w:vMerge w:val="continue"/>
            <w:tcBorders>
              <w:top w:val="nil"/>
              <w:bottom w:val="nil"/>
            </w:tcBorders>
            <w:noWrap w:val="0"/>
            <w:vAlign w:val="top"/>
          </w:tcPr>
          <w:p w14:paraId="1FEE6D51">
            <w:pPr>
              <w:rPr>
                <w:rFonts w:ascii="Arial"/>
                <w:sz w:val="21"/>
              </w:rPr>
            </w:pPr>
          </w:p>
        </w:tc>
        <w:tc>
          <w:tcPr>
            <w:tcW w:w="2063" w:type="dxa"/>
            <w:noWrap w:val="0"/>
            <w:vAlign w:val="top"/>
          </w:tcPr>
          <w:p w14:paraId="34B9247B">
            <w:pPr>
              <w:spacing w:line="260" w:lineRule="auto"/>
              <w:rPr>
                <w:rFonts w:ascii="Arial"/>
                <w:sz w:val="21"/>
              </w:rPr>
            </w:pPr>
          </w:p>
          <w:p w14:paraId="0EFD4E13">
            <w:pPr>
              <w:spacing w:line="260" w:lineRule="auto"/>
              <w:rPr>
                <w:rFonts w:ascii="Arial"/>
                <w:sz w:val="21"/>
              </w:rPr>
            </w:pPr>
          </w:p>
          <w:p w14:paraId="382A4BD4">
            <w:pPr>
              <w:spacing w:line="260" w:lineRule="auto"/>
              <w:rPr>
                <w:rFonts w:ascii="Arial"/>
                <w:sz w:val="21"/>
              </w:rPr>
            </w:pPr>
          </w:p>
          <w:p w14:paraId="53946CE4">
            <w:pPr>
              <w:spacing w:line="260" w:lineRule="auto"/>
              <w:rPr>
                <w:rFonts w:ascii="Arial"/>
                <w:sz w:val="21"/>
              </w:rPr>
            </w:pPr>
          </w:p>
          <w:p w14:paraId="471E9806">
            <w:pPr>
              <w:spacing w:line="261" w:lineRule="auto"/>
              <w:rPr>
                <w:rFonts w:ascii="Arial"/>
                <w:sz w:val="21"/>
              </w:rPr>
            </w:pPr>
          </w:p>
          <w:p w14:paraId="024FCC62">
            <w:pPr>
              <w:spacing w:line="261" w:lineRule="auto"/>
              <w:rPr>
                <w:rFonts w:ascii="Arial"/>
                <w:sz w:val="21"/>
              </w:rPr>
            </w:pPr>
          </w:p>
          <w:p w14:paraId="0539908A">
            <w:pPr>
              <w:spacing w:line="261" w:lineRule="auto"/>
              <w:rPr>
                <w:rFonts w:ascii="Arial"/>
                <w:sz w:val="21"/>
              </w:rPr>
            </w:pPr>
          </w:p>
          <w:p w14:paraId="650FCFE8">
            <w:pPr>
              <w:spacing w:line="261" w:lineRule="auto"/>
              <w:rPr>
                <w:rFonts w:ascii="Arial"/>
                <w:sz w:val="21"/>
              </w:rPr>
            </w:pPr>
          </w:p>
          <w:p w14:paraId="6FFD1C75">
            <w:pPr>
              <w:pStyle w:val="67"/>
              <w:spacing w:before="65" w:line="228" w:lineRule="auto"/>
              <w:ind w:left="411"/>
              <w:rPr>
                <w:sz w:val="20"/>
                <w:szCs w:val="20"/>
              </w:rPr>
            </w:pPr>
            <w:r>
              <w:rPr>
                <w:spacing w:val="7"/>
                <w:sz w:val="20"/>
                <w:szCs w:val="20"/>
              </w:rPr>
              <w:t>管理组织架构</w:t>
            </w:r>
          </w:p>
        </w:tc>
        <w:tc>
          <w:tcPr>
            <w:tcW w:w="4164" w:type="dxa"/>
            <w:noWrap w:val="0"/>
            <w:vAlign w:val="top"/>
          </w:tcPr>
          <w:p w14:paraId="30EB2877">
            <w:pPr>
              <w:pStyle w:val="67"/>
              <w:spacing w:before="85" w:line="288" w:lineRule="auto"/>
              <w:ind w:left="111" w:right="84"/>
              <w:jc w:val="both"/>
              <w:rPr>
                <w:sz w:val="20"/>
                <w:szCs w:val="20"/>
              </w:rPr>
            </w:pPr>
            <w:r>
              <w:rPr>
                <w:spacing w:val="19"/>
                <w:sz w:val="20"/>
                <w:szCs w:val="20"/>
              </w:rPr>
              <w:t>磋商小组根据采购文件要求及供应商提供</w:t>
            </w:r>
            <w:r>
              <w:rPr>
                <w:sz w:val="20"/>
                <w:szCs w:val="20"/>
              </w:rPr>
              <w:t xml:space="preserve"> </w:t>
            </w:r>
            <w:r>
              <w:rPr>
                <w:spacing w:val="7"/>
                <w:sz w:val="20"/>
                <w:szCs w:val="20"/>
              </w:rPr>
              <w:t>的管理组织架构（包括但不限于组织机构安</w:t>
            </w:r>
            <w:r>
              <w:rPr>
                <w:spacing w:val="8"/>
                <w:sz w:val="20"/>
                <w:szCs w:val="20"/>
              </w:rPr>
              <w:t xml:space="preserve"> 排及岗位设置、职责分工、管理流程图等）</w:t>
            </w:r>
            <w:r>
              <w:rPr>
                <w:spacing w:val="9"/>
                <w:sz w:val="20"/>
                <w:szCs w:val="20"/>
              </w:rPr>
              <w:t xml:space="preserve"> </w:t>
            </w:r>
            <w:r>
              <w:rPr>
                <w:spacing w:val="8"/>
                <w:sz w:val="20"/>
                <w:szCs w:val="20"/>
              </w:rPr>
              <w:t>情况，进行综合评分：</w:t>
            </w:r>
          </w:p>
          <w:p w14:paraId="281771E0">
            <w:pPr>
              <w:pStyle w:val="67"/>
              <w:spacing w:before="30" w:line="286" w:lineRule="auto"/>
              <w:ind w:left="112" w:right="104" w:firstLine="14"/>
              <w:jc w:val="both"/>
              <w:rPr>
                <w:sz w:val="20"/>
                <w:szCs w:val="20"/>
              </w:rPr>
            </w:pPr>
            <w:r>
              <w:rPr>
                <w:spacing w:val="6"/>
                <w:sz w:val="20"/>
                <w:szCs w:val="20"/>
              </w:rPr>
              <w:t>1.对本项目特点和难点理解准确，管理组织</w:t>
            </w:r>
            <w:r>
              <w:rPr>
                <w:spacing w:val="5"/>
                <w:sz w:val="20"/>
                <w:szCs w:val="20"/>
              </w:rPr>
              <w:t xml:space="preserve"> </w:t>
            </w:r>
            <w:r>
              <w:rPr>
                <w:spacing w:val="7"/>
                <w:sz w:val="20"/>
                <w:szCs w:val="20"/>
              </w:rPr>
              <w:t xml:space="preserve">架构优于本项目采购需求，完整详细，可行 </w:t>
            </w:r>
            <w:r>
              <w:rPr>
                <w:spacing w:val="6"/>
                <w:sz w:val="20"/>
                <w:szCs w:val="20"/>
              </w:rPr>
              <w:t>性、实用性、针对性强，得</w:t>
            </w:r>
            <w:r>
              <w:rPr>
                <w:spacing w:val="-25"/>
                <w:sz w:val="20"/>
                <w:szCs w:val="20"/>
              </w:rPr>
              <w:t xml:space="preserve"> </w:t>
            </w:r>
            <w:r>
              <w:rPr>
                <w:spacing w:val="6"/>
                <w:sz w:val="20"/>
                <w:szCs w:val="20"/>
              </w:rPr>
              <w:t>5</w:t>
            </w:r>
            <w:r>
              <w:rPr>
                <w:spacing w:val="-35"/>
                <w:sz w:val="20"/>
                <w:szCs w:val="20"/>
              </w:rPr>
              <w:t xml:space="preserve"> </w:t>
            </w:r>
            <w:r>
              <w:rPr>
                <w:spacing w:val="6"/>
                <w:sz w:val="20"/>
                <w:szCs w:val="20"/>
              </w:rPr>
              <w:t>分；</w:t>
            </w:r>
          </w:p>
          <w:p w14:paraId="5E397B2F">
            <w:pPr>
              <w:pStyle w:val="67"/>
              <w:spacing w:before="30" w:line="286" w:lineRule="auto"/>
              <w:ind w:left="114" w:right="104"/>
              <w:rPr>
                <w:sz w:val="20"/>
                <w:szCs w:val="20"/>
              </w:rPr>
            </w:pPr>
            <w:r>
              <w:rPr>
                <w:spacing w:val="6"/>
                <w:sz w:val="20"/>
                <w:szCs w:val="20"/>
              </w:rPr>
              <w:t>2.对本项目特点和难点理解基本准确，管理</w:t>
            </w:r>
            <w:r>
              <w:rPr>
                <w:spacing w:val="18"/>
                <w:sz w:val="20"/>
                <w:szCs w:val="20"/>
              </w:rPr>
              <w:t xml:space="preserve"> </w:t>
            </w:r>
            <w:r>
              <w:rPr>
                <w:spacing w:val="7"/>
                <w:sz w:val="20"/>
                <w:szCs w:val="20"/>
              </w:rPr>
              <w:t>组织架构适合本项目采购需求，完整详细，</w:t>
            </w:r>
            <w:r>
              <w:rPr>
                <w:spacing w:val="5"/>
                <w:sz w:val="20"/>
                <w:szCs w:val="20"/>
              </w:rPr>
              <w:t xml:space="preserve"> </w:t>
            </w:r>
            <w:r>
              <w:rPr>
                <w:spacing w:val="7"/>
                <w:sz w:val="20"/>
                <w:szCs w:val="20"/>
              </w:rPr>
              <w:t>具有可行性、实用性和针对性，得</w:t>
            </w:r>
            <w:r>
              <w:rPr>
                <w:spacing w:val="-31"/>
                <w:sz w:val="20"/>
                <w:szCs w:val="20"/>
              </w:rPr>
              <w:t xml:space="preserve"> </w:t>
            </w:r>
            <w:r>
              <w:rPr>
                <w:spacing w:val="7"/>
                <w:sz w:val="20"/>
                <w:szCs w:val="20"/>
              </w:rPr>
              <w:t>3</w:t>
            </w:r>
            <w:r>
              <w:rPr>
                <w:spacing w:val="-38"/>
                <w:sz w:val="20"/>
                <w:szCs w:val="20"/>
              </w:rPr>
              <w:t xml:space="preserve"> </w:t>
            </w:r>
            <w:r>
              <w:rPr>
                <w:spacing w:val="7"/>
                <w:sz w:val="20"/>
                <w:szCs w:val="20"/>
              </w:rPr>
              <w:t>分；</w:t>
            </w:r>
          </w:p>
          <w:p w14:paraId="24B811B4">
            <w:pPr>
              <w:pStyle w:val="67"/>
              <w:spacing w:before="30" w:line="286" w:lineRule="auto"/>
              <w:ind w:left="114" w:right="104" w:firstLine="1"/>
              <w:rPr>
                <w:sz w:val="20"/>
                <w:szCs w:val="20"/>
              </w:rPr>
            </w:pPr>
            <w:r>
              <w:rPr>
                <w:spacing w:val="6"/>
                <w:sz w:val="20"/>
                <w:szCs w:val="20"/>
              </w:rPr>
              <w:t>3.对本项目特点和难点理解有待提升，管理</w:t>
            </w:r>
            <w:r>
              <w:rPr>
                <w:spacing w:val="17"/>
                <w:sz w:val="20"/>
                <w:szCs w:val="20"/>
              </w:rPr>
              <w:t xml:space="preserve"> </w:t>
            </w:r>
            <w:r>
              <w:rPr>
                <w:spacing w:val="18"/>
                <w:sz w:val="20"/>
                <w:szCs w:val="20"/>
              </w:rPr>
              <w:t>组织架构基本适合本项目采购需求，可行</w:t>
            </w:r>
            <w:r>
              <w:rPr>
                <w:spacing w:val="14"/>
                <w:sz w:val="20"/>
                <w:szCs w:val="20"/>
              </w:rPr>
              <w:t xml:space="preserve"> </w:t>
            </w:r>
            <w:r>
              <w:rPr>
                <w:spacing w:val="6"/>
                <w:sz w:val="20"/>
                <w:szCs w:val="20"/>
              </w:rPr>
              <w:t>性、实用性、针对性有待改善，得</w:t>
            </w:r>
            <w:r>
              <w:rPr>
                <w:spacing w:val="-13"/>
                <w:sz w:val="20"/>
                <w:szCs w:val="20"/>
              </w:rPr>
              <w:t xml:space="preserve"> </w:t>
            </w:r>
            <w:r>
              <w:rPr>
                <w:spacing w:val="6"/>
                <w:sz w:val="20"/>
                <w:szCs w:val="20"/>
              </w:rPr>
              <w:t>1</w:t>
            </w:r>
            <w:r>
              <w:rPr>
                <w:spacing w:val="-38"/>
                <w:sz w:val="20"/>
                <w:szCs w:val="20"/>
              </w:rPr>
              <w:t xml:space="preserve"> </w:t>
            </w:r>
            <w:r>
              <w:rPr>
                <w:spacing w:val="6"/>
                <w:sz w:val="20"/>
                <w:szCs w:val="20"/>
              </w:rPr>
              <w:t>分；</w:t>
            </w:r>
          </w:p>
          <w:p w14:paraId="021E774D">
            <w:pPr>
              <w:pStyle w:val="67"/>
              <w:spacing w:before="30" w:line="215" w:lineRule="auto"/>
              <w:ind w:left="111"/>
              <w:rPr>
                <w:sz w:val="20"/>
                <w:szCs w:val="20"/>
              </w:rPr>
            </w:pPr>
            <w:r>
              <w:rPr>
                <w:spacing w:val="6"/>
                <w:sz w:val="20"/>
                <w:szCs w:val="20"/>
              </w:rPr>
              <w:t>4.未提供不得分。</w:t>
            </w:r>
          </w:p>
        </w:tc>
        <w:tc>
          <w:tcPr>
            <w:tcW w:w="1285" w:type="dxa"/>
            <w:noWrap w:val="0"/>
            <w:vAlign w:val="top"/>
          </w:tcPr>
          <w:p w14:paraId="26E05269">
            <w:pPr>
              <w:spacing w:line="260" w:lineRule="auto"/>
              <w:rPr>
                <w:rFonts w:ascii="Arial"/>
                <w:sz w:val="21"/>
              </w:rPr>
            </w:pPr>
          </w:p>
          <w:p w14:paraId="57EED76E">
            <w:pPr>
              <w:spacing w:line="260" w:lineRule="auto"/>
              <w:rPr>
                <w:rFonts w:ascii="Arial"/>
                <w:sz w:val="21"/>
              </w:rPr>
            </w:pPr>
          </w:p>
          <w:p w14:paraId="13C8919A">
            <w:pPr>
              <w:spacing w:line="260" w:lineRule="auto"/>
              <w:rPr>
                <w:rFonts w:ascii="Arial"/>
                <w:sz w:val="21"/>
              </w:rPr>
            </w:pPr>
          </w:p>
          <w:p w14:paraId="673226CD">
            <w:pPr>
              <w:spacing w:line="261" w:lineRule="auto"/>
              <w:rPr>
                <w:rFonts w:ascii="Arial"/>
                <w:sz w:val="21"/>
              </w:rPr>
            </w:pPr>
          </w:p>
          <w:p w14:paraId="07D93B7C">
            <w:pPr>
              <w:spacing w:line="261" w:lineRule="auto"/>
              <w:rPr>
                <w:rFonts w:ascii="Arial"/>
                <w:sz w:val="21"/>
              </w:rPr>
            </w:pPr>
          </w:p>
          <w:p w14:paraId="15D6F773">
            <w:pPr>
              <w:spacing w:line="261" w:lineRule="auto"/>
              <w:rPr>
                <w:rFonts w:ascii="Arial"/>
                <w:sz w:val="21"/>
              </w:rPr>
            </w:pPr>
          </w:p>
          <w:p w14:paraId="0333312B">
            <w:pPr>
              <w:spacing w:line="261" w:lineRule="auto"/>
              <w:rPr>
                <w:rFonts w:ascii="Arial"/>
                <w:sz w:val="21"/>
              </w:rPr>
            </w:pPr>
          </w:p>
          <w:p w14:paraId="209FE1E1">
            <w:pPr>
              <w:spacing w:line="261" w:lineRule="auto"/>
              <w:rPr>
                <w:rFonts w:ascii="Arial"/>
                <w:sz w:val="21"/>
              </w:rPr>
            </w:pPr>
          </w:p>
          <w:p w14:paraId="2A7605E3">
            <w:pPr>
              <w:pStyle w:val="67"/>
              <w:spacing w:before="65" w:line="228" w:lineRule="auto"/>
              <w:ind w:left="360"/>
              <w:rPr>
                <w:sz w:val="20"/>
                <w:szCs w:val="20"/>
              </w:rPr>
            </w:pPr>
            <w:r>
              <w:rPr>
                <w:spacing w:val="1"/>
                <w:sz w:val="20"/>
                <w:szCs w:val="20"/>
              </w:rPr>
              <w:t>0-5</w:t>
            </w:r>
            <w:r>
              <w:rPr>
                <w:spacing w:val="-37"/>
                <w:sz w:val="20"/>
                <w:szCs w:val="20"/>
              </w:rPr>
              <w:t xml:space="preserve"> </w:t>
            </w:r>
            <w:r>
              <w:rPr>
                <w:spacing w:val="1"/>
                <w:sz w:val="20"/>
                <w:szCs w:val="20"/>
              </w:rPr>
              <w:t>分</w:t>
            </w:r>
          </w:p>
        </w:tc>
      </w:tr>
      <w:tr w14:paraId="3B1219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6" w:hRule="atLeast"/>
        </w:trPr>
        <w:tc>
          <w:tcPr>
            <w:tcW w:w="1372" w:type="dxa"/>
            <w:tcBorders>
              <w:top w:val="nil"/>
            </w:tcBorders>
            <w:shd w:val="clear" w:color="auto" w:fill="auto"/>
            <w:noWrap w:val="0"/>
            <w:vAlign w:val="top"/>
          </w:tcPr>
          <w:p w14:paraId="15C4C7A2">
            <w:pPr>
              <w:rPr>
                <w:rFonts w:ascii="Arial" w:hAnsi="@仿宋_GB2312" w:eastAsia="@仿宋_GB2312" w:cs="@仿宋_GB2312"/>
                <w:kern w:val="2"/>
                <w:sz w:val="21"/>
                <w:lang w:val="en-US" w:eastAsia="zh-CN" w:bidi="ar-SA"/>
              </w:rPr>
            </w:pPr>
          </w:p>
        </w:tc>
        <w:tc>
          <w:tcPr>
            <w:tcW w:w="2063" w:type="dxa"/>
            <w:shd w:val="clear" w:color="auto" w:fill="auto"/>
            <w:noWrap w:val="0"/>
            <w:vAlign w:val="top"/>
          </w:tcPr>
          <w:p w14:paraId="578B0965">
            <w:pPr>
              <w:spacing w:line="264" w:lineRule="auto"/>
              <w:rPr>
                <w:rFonts w:ascii="Arial"/>
                <w:sz w:val="21"/>
              </w:rPr>
            </w:pPr>
          </w:p>
          <w:p w14:paraId="412A3DE1">
            <w:pPr>
              <w:spacing w:line="264" w:lineRule="auto"/>
              <w:rPr>
                <w:rFonts w:ascii="Arial"/>
                <w:sz w:val="21"/>
              </w:rPr>
            </w:pPr>
          </w:p>
          <w:p w14:paraId="420836C4">
            <w:pPr>
              <w:spacing w:line="264" w:lineRule="auto"/>
              <w:rPr>
                <w:rFonts w:ascii="Arial"/>
                <w:sz w:val="21"/>
              </w:rPr>
            </w:pPr>
          </w:p>
          <w:p w14:paraId="79A695D3">
            <w:pPr>
              <w:spacing w:line="264" w:lineRule="auto"/>
              <w:rPr>
                <w:rFonts w:ascii="Arial"/>
                <w:sz w:val="21"/>
              </w:rPr>
            </w:pPr>
          </w:p>
          <w:p w14:paraId="4FF4F0C9">
            <w:pPr>
              <w:spacing w:line="264" w:lineRule="auto"/>
              <w:rPr>
                <w:rFonts w:ascii="Arial"/>
                <w:sz w:val="21"/>
              </w:rPr>
            </w:pPr>
          </w:p>
          <w:p w14:paraId="0FAA9D19">
            <w:pPr>
              <w:spacing w:line="264" w:lineRule="auto"/>
              <w:rPr>
                <w:rFonts w:ascii="Arial"/>
                <w:sz w:val="21"/>
              </w:rPr>
            </w:pPr>
          </w:p>
          <w:p w14:paraId="59635803">
            <w:pPr>
              <w:spacing w:line="265" w:lineRule="auto"/>
              <w:rPr>
                <w:rFonts w:ascii="Arial"/>
                <w:sz w:val="21"/>
              </w:rPr>
            </w:pPr>
          </w:p>
          <w:p w14:paraId="331B3F4F">
            <w:pPr>
              <w:spacing w:line="265" w:lineRule="auto"/>
              <w:rPr>
                <w:rFonts w:ascii="Arial"/>
                <w:sz w:val="21"/>
              </w:rPr>
            </w:pPr>
          </w:p>
          <w:p w14:paraId="0701D38A">
            <w:pPr>
              <w:pStyle w:val="67"/>
              <w:spacing w:before="65" w:line="228" w:lineRule="auto"/>
              <w:ind w:left="406" w:leftChars="0"/>
              <w:rPr>
                <w:rFonts w:ascii="Arial" w:hAnsi="Arial" w:eastAsia="Arial" w:cs="Arial"/>
                <w:kern w:val="2"/>
                <w:sz w:val="20"/>
                <w:szCs w:val="20"/>
                <w:lang w:val="en-US" w:eastAsia="en-US" w:bidi="ar-SA"/>
              </w:rPr>
            </w:pPr>
            <w:r>
              <w:rPr>
                <w:spacing w:val="8"/>
                <w:sz w:val="20"/>
                <w:szCs w:val="20"/>
              </w:rPr>
              <w:t>应急处置预案</w:t>
            </w:r>
          </w:p>
        </w:tc>
        <w:tc>
          <w:tcPr>
            <w:tcW w:w="4164" w:type="dxa"/>
            <w:shd w:val="clear" w:color="auto" w:fill="auto"/>
            <w:noWrap w:val="0"/>
            <w:vAlign w:val="top"/>
          </w:tcPr>
          <w:p w14:paraId="3897601D">
            <w:pPr>
              <w:pStyle w:val="67"/>
              <w:spacing w:before="95" w:line="288" w:lineRule="auto"/>
              <w:ind w:left="111" w:right="104"/>
              <w:rPr>
                <w:sz w:val="20"/>
                <w:szCs w:val="20"/>
              </w:rPr>
            </w:pPr>
            <w:r>
              <w:rPr>
                <w:spacing w:val="19"/>
                <w:sz w:val="20"/>
                <w:szCs w:val="20"/>
              </w:rPr>
              <w:t>磋商小组根据采购文件要求及供应商提供</w:t>
            </w:r>
            <w:r>
              <w:rPr>
                <w:sz w:val="20"/>
                <w:szCs w:val="20"/>
              </w:rPr>
              <w:t xml:space="preserve"> </w:t>
            </w:r>
            <w:r>
              <w:rPr>
                <w:spacing w:val="7"/>
                <w:sz w:val="20"/>
                <w:szCs w:val="20"/>
              </w:rPr>
              <w:t>的应急处置预案（包括但不限于火灾、安全</w:t>
            </w:r>
            <w:r>
              <w:rPr>
                <w:spacing w:val="8"/>
                <w:sz w:val="20"/>
                <w:szCs w:val="20"/>
              </w:rPr>
              <w:t xml:space="preserve"> </w:t>
            </w:r>
            <w:r>
              <w:rPr>
                <w:spacing w:val="7"/>
                <w:sz w:val="20"/>
                <w:szCs w:val="20"/>
              </w:rPr>
              <w:t>事故、公共卫生事件、群体性事件、防恐防</w:t>
            </w:r>
            <w:r>
              <w:rPr>
                <w:spacing w:val="8"/>
                <w:sz w:val="20"/>
                <w:szCs w:val="20"/>
              </w:rPr>
              <w:t xml:space="preserve"> </w:t>
            </w:r>
            <w:r>
              <w:rPr>
                <w:spacing w:val="6"/>
                <w:sz w:val="20"/>
                <w:szCs w:val="20"/>
              </w:rPr>
              <w:t>爆、</w:t>
            </w:r>
            <w:r>
              <w:rPr>
                <w:spacing w:val="-49"/>
                <w:sz w:val="20"/>
                <w:szCs w:val="20"/>
              </w:rPr>
              <w:t xml:space="preserve"> </w:t>
            </w:r>
            <w:r>
              <w:rPr>
                <w:spacing w:val="6"/>
                <w:sz w:val="20"/>
                <w:szCs w:val="20"/>
              </w:rPr>
              <w:t>自然灾害等）情况，进行综合评分：</w:t>
            </w:r>
          </w:p>
          <w:p w14:paraId="2EA75B34">
            <w:pPr>
              <w:pStyle w:val="67"/>
              <w:spacing w:before="32" w:line="286" w:lineRule="auto"/>
              <w:ind w:left="113" w:right="104" w:firstLine="13"/>
              <w:rPr>
                <w:sz w:val="20"/>
                <w:szCs w:val="20"/>
              </w:rPr>
            </w:pPr>
            <w:r>
              <w:rPr>
                <w:spacing w:val="6"/>
                <w:sz w:val="20"/>
                <w:szCs w:val="20"/>
              </w:rPr>
              <w:t>1.对本项目特点和难点理解准确，应急处置</w:t>
            </w:r>
            <w:r>
              <w:rPr>
                <w:spacing w:val="5"/>
                <w:sz w:val="20"/>
                <w:szCs w:val="20"/>
              </w:rPr>
              <w:t xml:space="preserve"> </w:t>
            </w:r>
            <w:r>
              <w:rPr>
                <w:spacing w:val="7"/>
                <w:sz w:val="20"/>
                <w:szCs w:val="20"/>
              </w:rPr>
              <w:t>预案优于本项目采购需求，完整详细，可行</w:t>
            </w:r>
            <w:r>
              <w:rPr>
                <w:spacing w:val="6"/>
                <w:sz w:val="20"/>
                <w:szCs w:val="20"/>
              </w:rPr>
              <w:t xml:space="preserve"> 性、实用性、针对性强，得</w:t>
            </w:r>
            <w:r>
              <w:rPr>
                <w:spacing w:val="-26"/>
                <w:sz w:val="20"/>
                <w:szCs w:val="20"/>
              </w:rPr>
              <w:t xml:space="preserve"> </w:t>
            </w:r>
            <w:r>
              <w:rPr>
                <w:spacing w:val="6"/>
                <w:sz w:val="20"/>
                <w:szCs w:val="20"/>
              </w:rPr>
              <w:t>5</w:t>
            </w:r>
            <w:r>
              <w:rPr>
                <w:spacing w:val="-35"/>
                <w:sz w:val="20"/>
                <w:szCs w:val="20"/>
              </w:rPr>
              <w:t xml:space="preserve"> </w:t>
            </w:r>
            <w:r>
              <w:rPr>
                <w:spacing w:val="6"/>
                <w:sz w:val="20"/>
                <w:szCs w:val="20"/>
              </w:rPr>
              <w:t>分；</w:t>
            </w:r>
          </w:p>
          <w:p w14:paraId="581D9401">
            <w:pPr>
              <w:pStyle w:val="67"/>
              <w:spacing w:before="30" w:line="286" w:lineRule="auto"/>
              <w:ind w:left="115" w:right="104" w:hanging="1"/>
              <w:rPr>
                <w:sz w:val="20"/>
                <w:szCs w:val="20"/>
              </w:rPr>
            </w:pPr>
            <w:r>
              <w:rPr>
                <w:spacing w:val="6"/>
                <w:sz w:val="20"/>
                <w:szCs w:val="20"/>
              </w:rPr>
              <w:t>2.对本项目特点和难点理解基本准确，应急</w:t>
            </w:r>
            <w:r>
              <w:rPr>
                <w:spacing w:val="18"/>
                <w:sz w:val="20"/>
                <w:szCs w:val="20"/>
              </w:rPr>
              <w:t xml:space="preserve"> </w:t>
            </w:r>
            <w:r>
              <w:rPr>
                <w:spacing w:val="7"/>
                <w:sz w:val="20"/>
                <w:szCs w:val="20"/>
              </w:rPr>
              <w:t>处置预案适合本项目采购需求，完整详细，</w:t>
            </w:r>
            <w:r>
              <w:rPr>
                <w:spacing w:val="4"/>
                <w:sz w:val="20"/>
                <w:szCs w:val="20"/>
              </w:rPr>
              <w:t xml:space="preserve"> </w:t>
            </w:r>
            <w:r>
              <w:rPr>
                <w:spacing w:val="7"/>
                <w:sz w:val="20"/>
                <w:szCs w:val="20"/>
              </w:rPr>
              <w:t>具有可行性、实用性和针对性，得</w:t>
            </w:r>
            <w:r>
              <w:rPr>
                <w:spacing w:val="-33"/>
                <w:sz w:val="20"/>
                <w:szCs w:val="20"/>
              </w:rPr>
              <w:t xml:space="preserve"> </w:t>
            </w:r>
            <w:r>
              <w:rPr>
                <w:spacing w:val="7"/>
                <w:sz w:val="20"/>
                <w:szCs w:val="20"/>
              </w:rPr>
              <w:t>3</w:t>
            </w:r>
            <w:r>
              <w:rPr>
                <w:spacing w:val="-38"/>
                <w:sz w:val="20"/>
                <w:szCs w:val="20"/>
              </w:rPr>
              <w:t xml:space="preserve"> </w:t>
            </w:r>
            <w:r>
              <w:rPr>
                <w:spacing w:val="7"/>
                <w:sz w:val="20"/>
                <w:szCs w:val="20"/>
              </w:rPr>
              <w:t>分；</w:t>
            </w:r>
          </w:p>
          <w:p w14:paraId="77C5B28F">
            <w:pPr>
              <w:pStyle w:val="67"/>
              <w:spacing w:before="30" w:line="286" w:lineRule="auto"/>
              <w:ind w:left="114" w:right="104" w:firstLine="1"/>
              <w:rPr>
                <w:sz w:val="20"/>
                <w:szCs w:val="20"/>
              </w:rPr>
            </w:pPr>
            <w:r>
              <w:rPr>
                <w:spacing w:val="6"/>
                <w:sz w:val="20"/>
                <w:szCs w:val="20"/>
              </w:rPr>
              <w:t>3.对本项目特点和难点理解有待提升，应急</w:t>
            </w:r>
            <w:r>
              <w:rPr>
                <w:spacing w:val="17"/>
                <w:sz w:val="20"/>
                <w:szCs w:val="20"/>
              </w:rPr>
              <w:t xml:space="preserve"> </w:t>
            </w:r>
            <w:r>
              <w:rPr>
                <w:spacing w:val="18"/>
                <w:sz w:val="20"/>
                <w:szCs w:val="20"/>
              </w:rPr>
              <w:t>处置预案基本适合本项目采购需求，可行</w:t>
            </w:r>
            <w:r>
              <w:rPr>
                <w:spacing w:val="14"/>
                <w:sz w:val="20"/>
                <w:szCs w:val="20"/>
              </w:rPr>
              <w:t xml:space="preserve"> </w:t>
            </w:r>
            <w:r>
              <w:rPr>
                <w:spacing w:val="6"/>
                <w:sz w:val="20"/>
                <w:szCs w:val="20"/>
              </w:rPr>
              <w:t>性、实用性、针对性有待改善，得</w:t>
            </w:r>
            <w:r>
              <w:rPr>
                <w:spacing w:val="-13"/>
                <w:sz w:val="20"/>
                <w:szCs w:val="20"/>
              </w:rPr>
              <w:t xml:space="preserve"> </w:t>
            </w:r>
            <w:r>
              <w:rPr>
                <w:spacing w:val="6"/>
                <w:sz w:val="20"/>
                <w:szCs w:val="20"/>
              </w:rPr>
              <w:t>1</w:t>
            </w:r>
            <w:r>
              <w:rPr>
                <w:spacing w:val="-38"/>
                <w:sz w:val="20"/>
                <w:szCs w:val="20"/>
              </w:rPr>
              <w:t xml:space="preserve"> </w:t>
            </w:r>
            <w:r>
              <w:rPr>
                <w:spacing w:val="6"/>
                <w:sz w:val="20"/>
                <w:szCs w:val="20"/>
              </w:rPr>
              <w:t>分；</w:t>
            </w:r>
          </w:p>
          <w:p w14:paraId="41759C58">
            <w:pPr>
              <w:pStyle w:val="67"/>
              <w:spacing w:before="40" w:line="227" w:lineRule="auto"/>
              <w:ind w:left="111" w:leftChars="0"/>
              <w:rPr>
                <w:rFonts w:ascii="Arial" w:hAnsi="Arial" w:eastAsia="Arial" w:cs="Arial"/>
                <w:kern w:val="2"/>
                <w:sz w:val="20"/>
                <w:szCs w:val="20"/>
                <w:lang w:val="en-US" w:eastAsia="en-US" w:bidi="ar-SA"/>
              </w:rPr>
            </w:pPr>
            <w:r>
              <w:rPr>
                <w:spacing w:val="6"/>
                <w:sz w:val="20"/>
                <w:szCs w:val="20"/>
              </w:rPr>
              <w:t>4.未提供不得分。</w:t>
            </w:r>
          </w:p>
        </w:tc>
        <w:tc>
          <w:tcPr>
            <w:tcW w:w="1285" w:type="dxa"/>
            <w:shd w:val="clear" w:color="auto" w:fill="auto"/>
            <w:noWrap w:val="0"/>
            <w:vAlign w:val="top"/>
          </w:tcPr>
          <w:p w14:paraId="7F7F7049">
            <w:pPr>
              <w:spacing w:line="264" w:lineRule="auto"/>
              <w:rPr>
                <w:rFonts w:ascii="Arial"/>
                <w:sz w:val="21"/>
              </w:rPr>
            </w:pPr>
          </w:p>
          <w:p w14:paraId="019CFF2B">
            <w:pPr>
              <w:spacing w:line="264" w:lineRule="auto"/>
              <w:rPr>
                <w:rFonts w:ascii="Arial"/>
                <w:sz w:val="21"/>
              </w:rPr>
            </w:pPr>
          </w:p>
          <w:p w14:paraId="4804A2B3">
            <w:pPr>
              <w:spacing w:line="264" w:lineRule="auto"/>
              <w:rPr>
                <w:rFonts w:ascii="Arial"/>
                <w:sz w:val="21"/>
              </w:rPr>
            </w:pPr>
          </w:p>
          <w:p w14:paraId="52E66739">
            <w:pPr>
              <w:spacing w:line="264" w:lineRule="auto"/>
              <w:rPr>
                <w:rFonts w:ascii="Arial"/>
                <w:sz w:val="21"/>
              </w:rPr>
            </w:pPr>
          </w:p>
          <w:p w14:paraId="761C1C16">
            <w:pPr>
              <w:spacing w:line="264" w:lineRule="auto"/>
              <w:rPr>
                <w:rFonts w:ascii="Arial"/>
                <w:sz w:val="21"/>
              </w:rPr>
            </w:pPr>
          </w:p>
          <w:p w14:paraId="6654D7B9">
            <w:pPr>
              <w:spacing w:line="264" w:lineRule="auto"/>
              <w:rPr>
                <w:rFonts w:ascii="Arial"/>
                <w:sz w:val="21"/>
              </w:rPr>
            </w:pPr>
          </w:p>
          <w:p w14:paraId="016C0BFC">
            <w:pPr>
              <w:spacing w:line="265" w:lineRule="auto"/>
              <w:rPr>
                <w:rFonts w:ascii="Arial"/>
                <w:sz w:val="21"/>
              </w:rPr>
            </w:pPr>
          </w:p>
          <w:p w14:paraId="01AFECA4">
            <w:pPr>
              <w:spacing w:line="265" w:lineRule="auto"/>
              <w:rPr>
                <w:rFonts w:ascii="Arial"/>
                <w:sz w:val="21"/>
              </w:rPr>
            </w:pPr>
          </w:p>
          <w:p w14:paraId="24FC9747">
            <w:pPr>
              <w:pStyle w:val="67"/>
              <w:spacing w:before="65" w:line="228" w:lineRule="auto"/>
              <w:ind w:left="360" w:leftChars="0"/>
              <w:rPr>
                <w:rFonts w:ascii="Arial" w:hAnsi="Arial" w:eastAsia="Arial" w:cs="Arial"/>
                <w:kern w:val="2"/>
                <w:sz w:val="20"/>
                <w:szCs w:val="20"/>
                <w:lang w:val="en-US" w:eastAsia="en-US" w:bidi="ar-SA"/>
              </w:rPr>
            </w:pPr>
            <w:r>
              <w:rPr>
                <w:spacing w:val="1"/>
                <w:sz w:val="20"/>
                <w:szCs w:val="20"/>
              </w:rPr>
              <w:t>0-5</w:t>
            </w:r>
            <w:r>
              <w:rPr>
                <w:spacing w:val="-37"/>
                <w:sz w:val="20"/>
                <w:szCs w:val="20"/>
              </w:rPr>
              <w:t xml:space="preserve"> </w:t>
            </w:r>
            <w:r>
              <w:rPr>
                <w:spacing w:val="1"/>
                <w:sz w:val="20"/>
                <w:szCs w:val="20"/>
              </w:rPr>
              <w:t>分</w:t>
            </w:r>
          </w:p>
        </w:tc>
      </w:tr>
      <w:tr w14:paraId="6A50CB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6" w:hRule="atLeast"/>
        </w:trPr>
        <w:tc>
          <w:tcPr>
            <w:tcW w:w="0" w:type="auto"/>
          </w:tcPr>
          <w:p w14:paraId="74E90464">
            <w:pPr>
              <w:rPr>
                <w:rFonts w:ascii="Arial"/>
                <w:sz w:val="21"/>
              </w:rPr>
            </w:pPr>
          </w:p>
        </w:tc>
        <w:tc>
          <w:tcPr>
            <w:tcW w:w="0" w:type="auto"/>
            <w:shd w:val="clear" w:color="auto" w:fill="auto"/>
            <w:vAlign w:val="top"/>
          </w:tcPr>
          <w:p w14:paraId="1AC78BE4">
            <w:pPr>
              <w:spacing w:line="249" w:lineRule="auto"/>
              <w:rPr>
                <w:rFonts w:ascii="Arial"/>
                <w:sz w:val="21"/>
              </w:rPr>
            </w:pPr>
          </w:p>
          <w:p w14:paraId="7FDB7B55">
            <w:pPr>
              <w:spacing w:line="249" w:lineRule="auto"/>
              <w:rPr>
                <w:rFonts w:ascii="Arial"/>
                <w:sz w:val="21"/>
              </w:rPr>
            </w:pPr>
          </w:p>
          <w:p w14:paraId="290C1D73">
            <w:pPr>
              <w:spacing w:line="249" w:lineRule="auto"/>
              <w:rPr>
                <w:rFonts w:ascii="Arial"/>
                <w:sz w:val="21"/>
              </w:rPr>
            </w:pPr>
          </w:p>
          <w:p w14:paraId="75474C8B">
            <w:pPr>
              <w:spacing w:line="249" w:lineRule="auto"/>
              <w:rPr>
                <w:rFonts w:ascii="Arial"/>
                <w:sz w:val="21"/>
              </w:rPr>
            </w:pPr>
          </w:p>
          <w:p w14:paraId="2F2EF396">
            <w:pPr>
              <w:spacing w:line="249" w:lineRule="auto"/>
              <w:rPr>
                <w:rFonts w:ascii="Arial"/>
                <w:sz w:val="21"/>
              </w:rPr>
            </w:pPr>
          </w:p>
          <w:p w14:paraId="409CA46C">
            <w:pPr>
              <w:spacing w:line="249" w:lineRule="auto"/>
              <w:rPr>
                <w:rFonts w:ascii="Arial"/>
                <w:sz w:val="21"/>
              </w:rPr>
            </w:pPr>
          </w:p>
          <w:p w14:paraId="553EB089">
            <w:pPr>
              <w:spacing w:line="249" w:lineRule="auto"/>
              <w:rPr>
                <w:rFonts w:ascii="Arial"/>
                <w:sz w:val="21"/>
              </w:rPr>
            </w:pPr>
          </w:p>
          <w:p w14:paraId="74597635">
            <w:pPr>
              <w:spacing w:line="249" w:lineRule="auto"/>
              <w:rPr>
                <w:rFonts w:ascii="Arial"/>
                <w:sz w:val="21"/>
              </w:rPr>
            </w:pPr>
          </w:p>
          <w:p w14:paraId="2606C7DB">
            <w:pPr>
              <w:spacing w:line="249" w:lineRule="auto"/>
              <w:rPr>
                <w:rFonts w:ascii="Arial"/>
                <w:sz w:val="21"/>
              </w:rPr>
            </w:pPr>
          </w:p>
          <w:p w14:paraId="6DD59F39">
            <w:pPr>
              <w:pStyle w:val="67"/>
              <w:spacing w:before="65" w:line="228" w:lineRule="auto"/>
              <w:ind w:left="312" w:leftChars="0"/>
              <w:rPr>
                <w:rFonts w:ascii="Arial" w:hAnsi="Arial" w:eastAsia="Arial" w:cs="Arial"/>
                <w:kern w:val="2"/>
                <w:sz w:val="20"/>
                <w:szCs w:val="20"/>
                <w:lang w:val="en-US" w:eastAsia="en-US" w:bidi="ar-SA"/>
              </w:rPr>
            </w:pPr>
            <w:r>
              <w:rPr>
                <w:spacing w:val="7"/>
                <w:sz w:val="20"/>
                <w:szCs w:val="20"/>
              </w:rPr>
              <w:t>临时性用工方案</w:t>
            </w:r>
          </w:p>
        </w:tc>
        <w:tc>
          <w:tcPr>
            <w:tcW w:w="0" w:type="auto"/>
            <w:shd w:val="clear" w:color="auto" w:fill="auto"/>
            <w:vAlign w:val="top"/>
          </w:tcPr>
          <w:p w14:paraId="4E065160">
            <w:pPr>
              <w:pStyle w:val="67"/>
              <w:spacing w:before="84" w:line="289" w:lineRule="auto"/>
              <w:ind w:left="111" w:right="104"/>
              <w:jc w:val="both"/>
              <w:rPr>
                <w:sz w:val="20"/>
                <w:szCs w:val="20"/>
              </w:rPr>
            </w:pPr>
            <w:r>
              <w:rPr>
                <w:spacing w:val="19"/>
                <w:sz w:val="20"/>
                <w:szCs w:val="20"/>
              </w:rPr>
              <w:t>磋商小组根据采购文件要求及供应商提供</w:t>
            </w:r>
            <w:r>
              <w:rPr>
                <w:sz w:val="20"/>
                <w:szCs w:val="20"/>
              </w:rPr>
              <w:t xml:space="preserve"> </w:t>
            </w:r>
            <w:r>
              <w:rPr>
                <w:spacing w:val="19"/>
                <w:sz w:val="20"/>
                <w:szCs w:val="20"/>
              </w:rPr>
              <w:t>的临时性用工方案（包括但不限于学院开</w:t>
            </w:r>
            <w:r>
              <w:rPr>
                <w:sz w:val="20"/>
                <w:szCs w:val="20"/>
              </w:rPr>
              <w:t xml:space="preserve"> </w:t>
            </w:r>
            <w:r>
              <w:rPr>
                <w:spacing w:val="7"/>
                <w:sz w:val="20"/>
                <w:szCs w:val="20"/>
              </w:rPr>
              <w:t>学、运动会、招生考试、校园演出、招聘会</w:t>
            </w:r>
            <w:r>
              <w:rPr>
                <w:spacing w:val="9"/>
                <w:sz w:val="20"/>
                <w:szCs w:val="20"/>
              </w:rPr>
              <w:t xml:space="preserve"> </w:t>
            </w:r>
            <w:r>
              <w:rPr>
                <w:spacing w:val="7"/>
                <w:sz w:val="20"/>
                <w:szCs w:val="20"/>
              </w:rPr>
              <w:t>及承办各类培训考试等大型活动需求等）情况，进行综合评分：</w:t>
            </w:r>
          </w:p>
          <w:p w14:paraId="2B562595">
            <w:pPr>
              <w:pStyle w:val="67"/>
              <w:spacing w:before="32" w:line="285" w:lineRule="auto"/>
              <w:ind w:left="114" w:right="104" w:firstLine="12"/>
              <w:jc w:val="both"/>
              <w:rPr>
                <w:sz w:val="20"/>
                <w:szCs w:val="20"/>
              </w:rPr>
            </w:pPr>
            <w:r>
              <w:rPr>
                <w:spacing w:val="6"/>
                <w:sz w:val="20"/>
                <w:szCs w:val="20"/>
              </w:rPr>
              <w:t>1.对本项目特点和难点理解准确，临时性用</w:t>
            </w:r>
            <w:r>
              <w:rPr>
                <w:spacing w:val="5"/>
                <w:sz w:val="20"/>
                <w:szCs w:val="20"/>
              </w:rPr>
              <w:t xml:space="preserve"> </w:t>
            </w:r>
            <w:r>
              <w:rPr>
                <w:spacing w:val="7"/>
                <w:sz w:val="20"/>
                <w:szCs w:val="20"/>
              </w:rPr>
              <w:t>工方案优于本项目采购需求，完整详细，可</w:t>
            </w:r>
            <w:r>
              <w:rPr>
                <w:spacing w:val="5"/>
                <w:sz w:val="20"/>
                <w:szCs w:val="20"/>
              </w:rPr>
              <w:t xml:space="preserve"> </w:t>
            </w:r>
            <w:r>
              <w:rPr>
                <w:spacing w:val="6"/>
                <w:sz w:val="20"/>
                <w:szCs w:val="20"/>
              </w:rPr>
              <w:t>行性、实用性、针对性强，得</w:t>
            </w:r>
            <w:r>
              <w:rPr>
                <w:spacing w:val="-21"/>
                <w:sz w:val="20"/>
                <w:szCs w:val="20"/>
              </w:rPr>
              <w:t xml:space="preserve"> </w:t>
            </w:r>
            <w:r>
              <w:rPr>
                <w:spacing w:val="6"/>
                <w:sz w:val="20"/>
                <w:szCs w:val="20"/>
              </w:rPr>
              <w:t>5</w:t>
            </w:r>
            <w:r>
              <w:rPr>
                <w:spacing w:val="-38"/>
                <w:sz w:val="20"/>
                <w:szCs w:val="20"/>
              </w:rPr>
              <w:t xml:space="preserve"> </w:t>
            </w:r>
            <w:r>
              <w:rPr>
                <w:spacing w:val="6"/>
                <w:sz w:val="20"/>
                <w:szCs w:val="20"/>
              </w:rPr>
              <w:t>分；</w:t>
            </w:r>
          </w:p>
          <w:p w14:paraId="5FBD5DCA">
            <w:pPr>
              <w:pStyle w:val="67"/>
              <w:spacing w:before="35" w:line="290" w:lineRule="auto"/>
              <w:ind w:left="112" w:right="52" w:firstLine="1"/>
              <w:rPr>
                <w:sz w:val="20"/>
                <w:szCs w:val="20"/>
              </w:rPr>
            </w:pPr>
            <w:r>
              <w:rPr>
                <w:spacing w:val="6"/>
                <w:sz w:val="20"/>
                <w:szCs w:val="20"/>
              </w:rPr>
              <w:t>2.对本项目特点和难点理解基本准确，临时</w:t>
            </w:r>
            <w:r>
              <w:rPr>
                <w:spacing w:val="18"/>
                <w:sz w:val="20"/>
                <w:szCs w:val="20"/>
              </w:rPr>
              <w:t xml:space="preserve"> </w:t>
            </w:r>
            <w:r>
              <w:rPr>
                <w:spacing w:val="9"/>
                <w:sz w:val="20"/>
                <w:szCs w:val="20"/>
              </w:rPr>
              <w:t>性用工方案适合本项目采购需求，完整详</w:t>
            </w:r>
            <w:r>
              <w:rPr>
                <w:spacing w:val="1"/>
                <w:sz w:val="20"/>
                <w:szCs w:val="20"/>
              </w:rPr>
              <w:t xml:space="preserve">   </w:t>
            </w:r>
            <w:r>
              <w:rPr>
                <w:spacing w:val="-2"/>
                <w:sz w:val="20"/>
                <w:szCs w:val="20"/>
              </w:rPr>
              <w:t>细，具有可行性、实用性和针对性，得</w:t>
            </w:r>
            <w:r>
              <w:rPr>
                <w:spacing w:val="-30"/>
                <w:sz w:val="20"/>
                <w:szCs w:val="20"/>
              </w:rPr>
              <w:t xml:space="preserve"> </w:t>
            </w:r>
            <w:r>
              <w:rPr>
                <w:spacing w:val="-2"/>
                <w:sz w:val="20"/>
                <w:szCs w:val="20"/>
              </w:rPr>
              <w:t>3</w:t>
            </w:r>
            <w:r>
              <w:rPr>
                <w:spacing w:val="-38"/>
                <w:sz w:val="20"/>
                <w:szCs w:val="20"/>
              </w:rPr>
              <w:t xml:space="preserve"> </w:t>
            </w:r>
            <w:r>
              <w:rPr>
                <w:spacing w:val="-2"/>
                <w:sz w:val="20"/>
                <w:szCs w:val="20"/>
              </w:rPr>
              <w:t>分；</w:t>
            </w:r>
            <w:r>
              <w:rPr>
                <w:sz w:val="20"/>
                <w:szCs w:val="20"/>
              </w:rPr>
              <w:t xml:space="preserve"> </w:t>
            </w:r>
            <w:r>
              <w:rPr>
                <w:spacing w:val="7"/>
                <w:sz w:val="20"/>
                <w:szCs w:val="20"/>
              </w:rPr>
              <w:t>3.对本项目特点和难点理解有待提升，临时</w:t>
            </w:r>
            <w:r>
              <w:rPr>
                <w:sz w:val="20"/>
                <w:szCs w:val="20"/>
              </w:rPr>
              <w:t xml:space="preserve"> </w:t>
            </w:r>
            <w:r>
              <w:rPr>
                <w:spacing w:val="7"/>
                <w:sz w:val="20"/>
                <w:szCs w:val="20"/>
              </w:rPr>
              <w:t xml:space="preserve">性用工方案基本适合本项目采购需求，可行 </w:t>
            </w:r>
            <w:r>
              <w:rPr>
                <w:spacing w:val="6"/>
                <w:sz w:val="20"/>
                <w:szCs w:val="20"/>
              </w:rPr>
              <w:t>性、实用性、针对性有待改善，得</w:t>
            </w:r>
            <w:r>
              <w:rPr>
                <w:spacing w:val="-12"/>
                <w:sz w:val="20"/>
                <w:szCs w:val="20"/>
              </w:rPr>
              <w:t xml:space="preserve"> </w:t>
            </w:r>
            <w:r>
              <w:rPr>
                <w:spacing w:val="6"/>
                <w:sz w:val="20"/>
                <w:szCs w:val="20"/>
              </w:rPr>
              <w:t>1</w:t>
            </w:r>
            <w:r>
              <w:rPr>
                <w:spacing w:val="-37"/>
                <w:sz w:val="20"/>
                <w:szCs w:val="20"/>
              </w:rPr>
              <w:t xml:space="preserve"> </w:t>
            </w:r>
            <w:r>
              <w:rPr>
                <w:spacing w:val="6"/>
                <w:sz w:val="20"/>
                <w:szCs w:val="20"/>
              </w:rPr>
              <w:t>分；</w:t>
            </w:r>
          </w:p>
          <w:p w14:paraId="2C17D03A">
            <w:pPr>
              <w:pStyle w:val="67"/>
              <w:spacing w:before="33" w:line="213" w:lineRule="auto"/>
              <w:ind w:left="111" w:leftChars="0"/>
              <w:rPr>
                <w:rFonts w:ascii="Arial" w:hAnsi="Arial" w:eastAsia="Arial" w:cs="Arial"/>
                <w:kern w:val="2"/>
                <w:sz w:val="20"/>
                <w:szCs w:val="20"/>
                <w:lang w:val="en-US" w:eastAsia="en-US" w:bidi="ar-SA"/>
              </w:rPr>
            </w:pPr>
            <w:r>
              <w:rPr>
                <w:spacing w:val="6"/>
                <w:sz w:val="20"/>
                <w:szCs w:val="20"/>
              </w:rPr>
              <w:t>4.未提供不得分。</w:t>
            </w:r>
          </w:p>
        </w:tc>
        <w:tc>
          <w:tcPr>
            <w:tcW w:w="0" w:type="auto"/>
            <w:shd w:val="clear" w:color="auto" w:fill="auto"/>
            <w:vAlign w:val="top"/>
          </w:tcPr>
          <w:p w14:paraId="760BCEED">
            <w:pPr>
              <w:spacing w:line="249" w:lineRule="auto"/>
              <w:rPr>
                <w:rFonts w:ascii="Arial"/>
                <w:sz w:val="21"/>
              </w:rPr>
            </w:pPr>
          </w:p>
          <w:p w14:paraId="08B8E4F2">
            <w:pPr>
              <w:spacing w:line="249" w:lineRule="auto"/>
              <w:rPr>
                <w:rFonts w:ascii="Arial"/>
                <w:sz w:val="21"/>
              </w:rPr>
            </w:pPr>
          </w:p>
          <w:p w14:paraId="7A9EEA5B">
            <w:pPr>
              <w:spacing w:line="249" w:lineRule="auto"/>
              <w:rPr>
                <w:rFonts w:ascii="Arial"/>
                <w:sz w:val="21"/>
              </w:rPr>
            </w:pPr>
          </w:p>
          <w:p w14:paraId="7101BD54">
            <w:pPr>
              <w:spacing w:line="249" w:lineRule="auto"/>
              <w:rPr>
                <w:rFonts w:ascii="Arial"/>
                <w:sz w:val="21"/>
              </w:rPr>
            </w:pPr>
          </w:p>
          <w:p w14:paraId="0D41B12C">
            <w:pPr>
              <w:spacing w:line="249" w:lineRule="auto"/>
              <w:rPr>
                <w:rFonts w:ascii="Arial"/>
                <w:sz w:val="21"/>
              </w:rPr>
            </w:pPr>
          </w:p>
          <w:p w14:paraId="1953F7A7">
            <w:pPr>
              <w:spacing w:line="249" w:lineRule="auto"/>
              <w:rPr>
                <w:rFonts w:ascii="Arial"/>
                <w:sz w:val="21"/>
              </w:rPr>
            </w:pPr>
          </w:p>
          <w:p w14:paraId="56470DA8">
            <w:pPr>
              <w:spacing w:line="249" w:lineRule="auto"/>
              <w:rPr>
                <w:rFonts w:ascii="Arial"/>
                <w:sz w:val="21"/>
              </w:rPr>
            </w:pPr>
          </w:p>
          <w:p w14:paraId="528C946B">
            <w:pPr>
              <w:spacing w:line="249" w:lineRule="auto"/>
              <w:rPr>
                <w:rFonts w:ascii="Arial"/>
                <w:sz w:val="21"/>
              </w:rPr>
            </w:pPr>
          </w:p>
          <w:p w14:paraId="59F58FE6">
            <w:pPr>
              <w:spacing w:line="250" w:lineRule="auto"/>
              <w:rPr>
                <w:rFonts w:ascii="Arial"/>
                <w:sz w:val="21"/>
              </w:rPr>
            </w:pPr>
          </w:p>
          <w:p w14:paraId="7A4EB76D">
            <w:pPr>
              <w:pStyle w:val="67"/>
              <w:spacing w:before="65" w:line="228" w:lineRule="auto"/>
              <w:ind w:left="360" w:leftChars="0"/>
              <w:rPr>
                <w:rFonts w:ascii="Arial" w:hAnsi="Arial" w:eastAsia="Arial" w:cs="Arial"/>
                <w:kern w:val="2"/>
                <w:sz w:val="20"/>
                <w:szCs w:val="20"/>
                <w:lang w:val="en-US" w:eastAsia="en-US" w:bidi="ar-SA"/>
              </w:rPr>
            </w:pPr>
            <w:r>
              <w:rPr>
                <w:spacing w:val="1"/>
                <w:sz w:val="20"/>
                <w:szCs w:val="20"/>
              </w:rPr>
              <w:t>0-5</w:t>
            </w:r>
            <w:r>
              <w:rPr>
                <w:spacing w:val="-37"/>
                <w:sz w:val="20"/>
                <w:szCs w:val="20"/>
              </w:rPr>
              <w:t xml:space="preserve"> </w:t>
            </w:r>
            <w:r>
              <w:rPr>
                <w:spacing w:val="1"/>
                <w:sz w:val="20"/>
                <w:szCs w:val="20"/>
              </w:rPr>
              <w:t>分</w:t>
            </w:r>
          </w:p>
        </w:tc>
      </w:tr>
    </w:tbl>
    <w:p w14:paraId="2C7E4BED">
      <w:pPr>
        <w:rPr>
          <w:rFonts w:ascii="Arial" w:hAnsi="Arial" w:eastAsia="Arial" w:cs="Arial"/>
          <w:sz w:val="21"/>
          <w:szCs w:val="21"/>
        </w:rPr>
        <w:sectPr>
          <w:headerReference r:id="rId11" w:type="default"/>
          <w:footerReference r:id="rId12" w:type="default"/>
          <w:pgSz w:w="11906" w:h="16839"/>
          <w:pgMar w:top="1134" w:right="1508" w:bottom="1226" w:left="1508" w:header="862" w:footer="980" w:gutter="0"/>
          <w:pgNumType w:fmt="decimal"/>
          <w:cols w:space="720" w:num="1"/>
        </w:sectPr>
      </w:pPr>
    </w:p>
    <w:p w14:paraId="0ADE88B6">
      <w:pPr>
        <w:spacing w:before="63"/>
      </w:pPr>
    </w:p>
    <w:tbl>
      <w:tblPr>
        <w:tblStyle w:val="66"/>
        <w:tblW w:w="88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72"/>
        <w:gridCol w:w="2063"/>
        <w:gridCol w:w="4164"/>
        <w:gridCol w:w="1285"/>
      </w:tblGrid>
      <w:tr w14:paraId="1E1CD2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6" w:hRule="atLeast"/>
        </w:trPr>
        <w:tc>
          <w:tcPr>
            <w:tcW w:w="1372" w:type="dxa"/>
            <w:tcBorders>
              <w:top w:val="nil"/>
              <w:bottom w:val="nil"/>
            </w:tcBorders>
            <w:noWrap w:val="0"/>
            <w:vAlign w:val="top"/>
          </w:tcPr>
          <w:p w14:paraId="7D64C954">
            <w:pPr>
              <w:rPr>
                <w:rFonts w:ascii="Arial"/>
                <w:sz w:val="21"/>
              </w:rPr>
            </w:pPr>
          </w:p>
        </w:tc>
        <w:tc>
          <w:tcPr>
            <w:tcW w:w="2063" w:type="dxa"/>
            <w:noWrap w:val="0"/>
            <w:vAlign w:val="top"/>
          </w:tcPr>
          <w:p w14:paraId="61907F6E">
            <w:pPr>
              <w:spacing w:line="254" w:lineRule="auto"/>
              <w:rPr>
                <w:rFonts w:ascii="Arial"/>
                <w:sz w:val="21"/>
              </w:rPr>
            </w:pPr>
          </w:p>
          <w:p w14:paraId="34B342BA">
            <w:pPr>
              <w:spacing w:line="254" w:lineRule="auto"/>
              <w:rPr>
                <w:rFonts w:ascii="Arial"/>
                <w:sz w:val="21"/>
              </w:rPr>
            </w:pPr>
          </w:p>
          <w:p w14:paraId="3E5AED28">
            <w:pPr>
              <w:spacing w:line="254" w:lineRule="auto"/>
              <w:rPr>
                <w:rFonts w:ascii="Arial"/>
                <w:sz w:val="21"/>
              </w:rPr>
            </w:pPr>
          </w:p>
          <w:p w14:paraId="5ECD1581">
            <w:pPr>
              <w:spacing w:line="255" w:lineRule="auto"/>
              <w:rPr>
                <w:rFonts w:ascii="Arial"/>
                <w:sz w:val="21"/>
              </w:rPr>
            </w:pPr>
          </w:p>
          <w:p w14:paraId="03CC25FE">
            <w:pPr>
              <w:spacing w:line="255" w:lineRule="auto"/>
              <w:rPr>
                <w:rFonts w:ascii="Arial"/>
                <w:sz w:val="21"/>
              </w:rPr>
            </w:pPr>
          </w:p>
          <w:p w14:paraId="573841A6">
            <w:pPr>
              <w:spacing w:line="255" w:lineRule="auto"/>
              <w:rPr>
                <w:rFonts w:ascii="Arial"/>
                <w:sz w:val="21"/>
              </w:rPr>
            </w:pPr>
          </w:p>
          <w:p w14:paraId="023CEE4B">
            <w:pPr>
              <w:spacing w:line="255" w:lineRule="auto"/>
              <w:rPr>
                <w:rFonts w:ascii="Arial"/>
                <w:sz w:val="21"/>
              </w:rPr>
            </w:pPr>
          </w:p>
          <w:p w14:paraId="34284066">
            <w:pPr>
              <w:pStyle w:val="67"/>
              <w:spacing w:before="65" w:line="227" w:lineRule="auto"/>
              <w:ind w:left="184"/>
              <w:outlineLvl w:val="2"/>
              <w:rPr>
                <w:sz w:val="20"/>
                <w:szCs w:val="20"/>
              </w:rPr>
            </w:pPr>
            <w:r>
              <w:rPr>
                <w:spacing w:val="10"/>
                <w:sz w:val="20"/>
                <w:szCs w:val="20"/>
              </w:rPr>
              <w:t>“反恐防暴应急演</w:t>
            </w:r>
          </w:p>
          <w:p w14:paraId="21452B7F">
            <w:pPr>
              <w:pStyle w:val="67"/>
              <w:spacing w:before="294" w:line="228" w:lineRule="auto"/>
              <w:ind w:left="407"/>
              <w:rPr>
                <w:sz w:val="20"/>
                <w:szCs w:val="20"/>
              </w:rPr>
            </w:pPr>
            <w:r>
              <w:rPr>
                <w:spacing w:val="3"/>
                <w:sz w:val="20"/>
                <w:szCs w:val="20"/>
              </w:rPr>
              <w:t>练</w:t>
            </w:r>
            <w:r>
              <w:rPr>
                <w:spacing w:val="-72"/>
                <w:sz w:val="20"/>
                <w:szCs w:val="20"/>
              </w:rPr>
              <w:t xml:space="preserve"> </w:t>
            </w:r>
            <w:r>
              <w:rPr>
                <w:spacing w:val="3"/>
                <w:sz w:val="20"/>
                <w:szCs w:val="20"/>
              </w:rPr>
              <w:t>”工作方案</w:t>
            </w:r>
          </w:p>
        </w:tc>
        <w:tc>
          <w:tcPr>
            <w:tcW w:w="4164" w:type="dxa"/>
            <w:noWrap w:val="0"/>
            <w:vAlign w:val="top"/>
          </w:tcPr>
          <w:p w14:paraId="30C85016">
            <w:pPr>
              <w:pStyle w:val="67"/>
              <w:spacing w:before="83" w:line="288" w:lineRule="auto"/>
              <w:ind w:left="111" w:right="104"/>
              <w:rPr>
                <w:sz w:val="20"/>
                <w:szCs w:val="20"/>
              </w:rPr>
            </w:pPr>
            <w:r>
              <w:rPr>
                <w:spacing w:val="19"/>
                <w:sz w:val="20"/>
                <w:szCs w:val="20"/>
              </w:rPr>
              <w:t>磋商小组根据采购文件要求及供应商提供</w:t>
            </w:r>
            <w:r>
              <w:rPr>
                <w:spacing w:val="5"/>
                <w:sz w:val="20"/>
                <w:szCs w:val="20"/>
              </w:rPr>
              <w:t>的“反恐防暴应急演练</w:t>
            </w:r>
            <w:r>
              <w:rPr>
                <w:spacing w:val="-54"/>
                <w:sz w:val="20"/>
                <w:szCs w:val="20"/>
              </w:rPr>
              <w:t xml:space="preserve"> </w:t>
            </w:r>
            <w:r>
              <w:rPr>
                <w:spacing w:val="5"/>
                <w:sz w:val="20"/>
                <w:szCs w:val="20"/>
              </w:rPr>
              <w:t>”工作方案（包括但</w:t>
            </w:r>
            <w:r>
              <w:rPr>
                <w:spacing w:val="7"/>
                <w:sz w:val="20"/>
                <w:szCs w:val="20"/>
              </w:rPr>
              <w:t>不限于演练的准备、演练的开展、演练期间</w:t>
            </w:r>
            <w:r>
              <w:rPr>
                <w:spacing w:val="8"/>
                <w:sz w:val="20"/>
                <w:szCs w:val="20"/>
              </w:rPr>
              <w:t xml:space="preserve"> 值班人员安排等）情况，进行综合评分：</w:t>
            </w:r>
          </w:p>
          <w:p w14:paraId="44D8EBB0">
            <w:pPr>
              <w:pStyle w:val="67"/>
              <w:spacing w:before="31" w:line="288" w:lineRule="auto"/>
              <w:ind w:left="111" w:right="50" w:firstLine="15"/>
              <w:rPr>
                <w:sz w:val="20"/>
                <w:szCs w:val="20"/>
              </w:rPr>
            </w:pPr>
            <w:r>
              <w:rPr>
                <w:spacing w:val="6"/>
                <w:sz w:val="20"/>
                <w:szCs w:val="20"/>
              </w:rPr>
              <w:t>1.对本项目特点和难点理解准确，“反恐防</w:t>
            </w:r>
            <w:r>
              <w:rPr>
                <w:spacing w:val="5"/>
                <w:sz w:val="20"/>
                <w:szCs w:val="20"/>
              </w:rPr>
              <w:t xml:space="preserve"> </w:t>
            </w:r>
            <w:r>
              <w:rPr>
                <w:spacing w:val="7"/>
                <w:sz w:val="20"/>
                <w:szCs w:val="20"/>
              </w:rPr>
              <w:t>暴应急演练</w:t>
            </w:r>
            <w:r>
              <w:rPr>
                <w:spacing w:val="-58"/>
                <w:sz w:val="20"/>
                <w:szCs w:val="20"/>
              </w:rPr>
              <w:t xml:space="preserve"> </w:t>
            </w:r>
            <w:r>
              <w:rPr>
                <w:spacing w:val="7"/>
                <w:sz w:val="20"/>
                <w:szCs w:val="20"/>
              </w:rPr>
              <w:t>工作方案优于本项目采购需</w:t>
            </w:r>
            <w:r>
              <w:rPr>
                <w:sz w:val="20"/>
                <w:szCs w:val="20"/>
              </w:rPr>
              <w:t xml:space="preserve">   </w:t>
            </w:r>
            <w:r>
              <w:rPr>
                <w:spacing w:val="-1"/>
                <w:sz w:val="20"/>
                <w:szCs w:val="20"/>
              </w:rPr>
              <w:t>求，完整详细，可行性、实用性、针对性强，</w:t>
            </w:r>
            <w:r>
              <w:rPr>
                <w:spacing w:val="15"/>
                <w:sz w:val="20"/>
                <w:szCs w:val="20"/>
              </w:rPr>
              <w:t xml:space="preserve"> </w:t>
            </w:r>
            <w:r>
              <w:rPr>
                <w:spacing w:val="-3"/>
                <w:sz w:val="20"/>
                <w:szCs w:val="20"/>
              </w:rPr>
              <w:t>得</w:t>
            </w:r>
            <w:r>
              <w:rPr>
                <w:spacing w:val="-31"/>
                <w:sz w:val="20"/>
                <w:szCs w:val="20"/>
              </w:rPr>
              <w:t xml:space="preserve"> </w:t>
            </w:r>
            <w:r>
              <w:rPr>
                <w:spacing w:val="-3"/>
                <w:sz w:val="20"/>
                <w:szCs w:val="20"/>
              </w:rPr>
              <w:t>5</w:t>
            </w:r>
            <w:r>
              <w:rPr>
                <w:spacing w:val="-38"/>
                <w:sz w:val="20"/>
                <w:szCs w:val="20"/>
              </w:rPr>
              <w:t xml:space="preserve"> </w:t>
            </w:r>
            <w:r>
              <w:rPr>
                <w:spacing w:val="-3"/>
                <w:sz w:val="20"/>
                <w:szCs w:val="20"/>
              </w:rPr>
              <w:t>分；</w:t>
            </w:r>
          </w:p>
          <w:p w14:paraId="1C0AE56E">
            <w:pPr>
              <w:pStyle w:val="67"/>
              <w:spacing w:before="33" w:line="288" w:lineRule="auto"/>
              <w:ind w:left="111" w:right="104" w:firstLine="3"/>
              <w:jc w:val="both"/>
              <w:rPr>
                <w:sz w:val="20"/>
                <w:szCs w:val="20"/>
              </w:rPr>
            </w:pPr>
            <w:r>
              <w:rPr>
                <w:spacing w:val="6"/>
                <w:sz w:val="20"/>
                <w:szCs w:val="20"/>
              </w:rPr>
              <w:t>2.对本项目特点和难点理解基本准确，“反</w:t>
            </w:r>
            <w:r>
              <w:rPr>
                <w:spacing w:val="18"/>
                <w:sz w:val="20"/>
                <w:szCs w:val="20"/>
              </w:rPr>
              <w:t xml:space="preserve"> </w:t>
            </w:r>
            <w:r>
              <w:rPr>
                <w:spacing w:val="5"/>
                <w:sz w:val="20"/>
                <w:szCs w:val="20"/>
              </w:rPr>
              <w:t>恐防暴应急演练</w:t>
            </w:r>
            <w:r>
              <w:rPr>
                <w:spacing w:val="-53"/>
                <w:sz w:val="20"/>
                <w:szCs w:val="20"/>
              </w:rPr>
              <w:t xml:space="preserve"> </w:t>
            </w:r>
            <w:r>
              <w:rPr>
                <w:spacing w:val="5"/>
                <w:sz w:val="20"/>
                <w:szCs w:val="20"/>
              </w:rPr>
              <w:t>工作方案适合本项目采购</w:t>
            </w:r>
            <w:r>
              <w:rPr>
                <w:sz w:val="20"/>
                <w:szCs w:val="20"/>
              </w:rPr>
              <w:t xml:space="preserve"> </w:t>
            </w:r>
            <w:r>
              <w:rPr>
                <w:spacing w:val="7"/>
                <w:sz w:val="20"/>
                <w:szCs w:val="20"/>
              </w:rPr>
              <w:t>需求，完整详细，具有可行性、实用性和针</w:t>
            </w:r>
            <w:r>
              <w:rPr>
                <w:spacing w:val="9"/>
                <w:sz w:val="20"/>
                <w:szCs w:val="20"/>
              </w:rPr>
              <w:t xml:space="preserve"> </w:t>
            </w:r>
            <w:r>
              <w:rPr>
                <w:spacing w:val="2"/>
                <w:sz w:val="20"/>
                <w:szCs w:val="20"/>
              </w:rPr>
              <w:t>对性，得</w:t>
            </w:r>
            <w:r>
              <w:rPr>
                <w:spacing w:val="-27"/>
                <w:sz w:val="20"/>
                <w:szCs w:val="20"/>
              </w:rPr>
              <w:t xml:space="preserve"> </w:t>
            </w:r>
            <w:r>
              <w:rPr>
                <w:spacing w:val="2"/>
                <w:sz w:val="20"/>
                <w:szCs w:val="20"/>
              </w:rPr>
              <w:t>3</w:t>
            </w:r>
            <w:r>
              <w:rPr>
                <w:spacing w:val="-36"/>
                <w:sz w:val="20"/>
                <w:szCs w:val="20"/>
              </w:rPr>
              <w:t xml:space="preserve"> </w:t>
            </w:r>
            <w:r>
              <w:rPr>
                <w:spacing w:val="2"/>
                <w:sz w:val="20"/>
                <w:szCs w:val="20"/>
              </w:rPr>
              <w:t>分；</w:t>
            </w:r>
          </w:p>
          <w:p w14:paraId="3D6B40ED">
            <w:pPr>
              <w:pStyle w:val="67"/>
              <w:spacing w:before="85" w:line="280" w:lineRule="auto"/>
              <w:ind w:left="113" w:right="104" w:hanging="2"/>
              <w:rPr>
                <w:sz w:val="20"/>
                <w:szCs w:val="20"/>
              </w:rPr>
            </w:pPr>
            <w:r>
              <w:rPr>
                <w:spacing w:val="6"/>
                <w:sz w:val="20"/>
                <w:szCs w:val="20"/>
              </w:rPr>
              <w:t>3.对本项目特点和难点理解有待提升，“反</w:t>
            </w:r>
            <w:r>
              <w:rPr>
                <w:spacing w:val="17"/>
                <w:sz w:val="20"/>
                <w:szCs w:val="20"/>
              </w:rPr>
              <w:t xml:space="preserve"> </w:t>
            </w:r>
            <w:r>
              <w:rPr>
                <w:spacing w:val="5"/>
                <w:sz w:val="20"/>
                <w:szCs w:val="20"/>
              </w:rPr>
              <w:t>恐防暴应急演练</w:t>
            </w:r>
            <w:r>
              <w:rPr>
                <w:spacing w:val="-58"/>
                <w:sz w:val="20"/>
                <w:szCs w:val="20"/>
              </w:rPr>
              <w:t xml:space="preserve"> </w:t>
            </w:r>
            <w:r>
              <w:rPr>
                <w:spacing w:val="5"/>
                <w:sz w:val="20"/>
                <w:szCs w:val="20"/>
              </w:rPr>
              <w:t>工作方案基本适合本项目</w:t>
            </w:r>
            <w:r>
              <w:rPr>
                <w:spacing w:val="7"/>
                <w:sz w:val="20"/>
                <w:szCs w:val="20"/>
              </w:rPr>
              <w:t>采购需求，可行性、实用性、针对性有待改</w:t>
            </w:r>
            <w:r>
              <w:rPr>
                <w:spacing w:val="9"/>
                <w:sz w:val="20"/>
                <w:szCs w:val="20"/>
              </w:rPr>
              <w:t xml:space="preserve"> </w:t>
            </w:r>
            <w:r>
              <w:rPr>
                <w:spacing w:val="-5"/>
                <w:sz w:val="20"/>
                <w:szCs w:val="20"/>
              </w:rPr>
              <w:t>善</w:t>
            </w:r>
            <w:r>
              <w:rPr>
                <w:spacing w:val="-73"/>
                <w:sz w:val="20"/>
                <w:szCs w:val="20"/>
              </w:rPr>
              <w:t xml:space="preserve"> </w:t>
            </w:r>
            <w:r>
              <w:rPr>
                <w:spacing w:val="-5"/>
                <w:sz w:val="20"/>
                <w:szCs w:val="20"/>
              </w:rPr>
              <w:t>，得</w:t>
            </w:r>
            <w:r>
              <w:rPr>
                <w:spacing w:val="-21"/>
                <w:sz w:val="20"/>
                <w:szCs w:val="20"/>
              </w:rPr>
              <w:t xml:space="preserve"> </w:t>
            </w:r>
            <w:r>
              <w:rPr>
                <w:spacing w:val="-5"/>
                <w:sz w:val="20"/>
                <w:szCs w:val="20"/>
              </w:rPr>
              <w:t>1</w:t>
            </w:r>
            <w:r>
              <w:rPr>
                <w:spacing w:val="-38"/>
                <w:sz w:val="20"/>
                <w:szCs w:val="20"/>
              </w:rPr>
              <w:t xml:space="preserve"> </w:t>
            </w:r>
            <w:r>
              <w:rPr>
                <w:spacing w:val="-5"/>
                <w:sz w:val="20"/>
                <w:szCs w:val="20"/>
              </w:rPr>
              <w:t>分；</w:t>
            </w:r>
          </w:p>
          <w:p w14:paraId="06E7A4AC">
            <w:pPr>
              <w:pStyle w:val="67"/>
              <w:spacing w:before="31" w:line="255" w:lineRule="auto"/>
              <w:ind w:left="116" w:right="104"/>
              <w:rPr>
                <w:sz w:val="20"/>
                <w:szCs w:val="20"/>
              </w:rPr>
            </w:pPr>
            <w:r>
              <w:rPr>
                <w:spacing w:val="6"/>
                <w:sz w:val="20"/>
                <w:szCs w:val="20"/>
              </w:rPr>
              <w:t>4.未提供不得分。</w:t>
            </w:r>
          </w:p>
        </w:tc>
        <w:tc>
          <w:tcPr>
            <w:tcW w:w="1285" w:type="dxa"/>
            <w:noWrap w:val="0"/>
            <w:vAlign w:val="top"/>
          </w:tcPr>
          <w:p w14:paraId="0F60144B">
            <w:pPr>
              <w:spacing w:line="260" w:lineRule="auto"/>
              <w:rPr>
                <w:rFonts w:ascii="Arial"/>
                <w:sz w:val="21"/>
              </w:rPr>
            </w:pPr>
          </w:p>
          <w:p w14:paraId="1CDF326A">
            <w:pPr>
              <w:spacing w:line="260" w:lineRule="auto"/>
              <w:rPr>
                <w:rFonts w:ascii="Arial"/>
                <w:sz w:val="21"/>
              </w:rPr>
            </w:pPr>
          </w:p>
          <w:p w14:paraId="6606A7B4">
            <w:pPr>
              <w:spacing w:line="261" w:lineRule="auto"/>
              <w:rPr>
                <w:rFonts w:ascii="Arial"/>
                <w:sz w:val="21"/>
              </w:rPr>
            </w:pPr>
          </w:p>
          <w:p w14:paraId="6E263A51">
            <w:pPr>
              <w:spacing w:line="261" w:lineRule="auto"/>
              <w:rPr>
                <w:rFonts w:ascii="Arial"/>
                <w:sz w:val="21"/>
              </w:rPr>
            </w:pPr>
          </w:p>
          <w:p w14:paraId="716F8B90">
            <w:pPr>
              <w:spacing w:line="261" w:lineRule="auto"/>
              <w:rPr>
                <w:rFonts w:ascii="Arial"/>
                <w:sz w:val="21"/>
              </w:rPr>
            </w:pPr>
          </w:p>
          <w:p w14:paraId="28DC5AFF">
            <w:pPr>
              <w:spacing w:line="261" w:lineRule="auto"/>
              <w:rPr>
                <w:rFonts w:ascii="Arial"/>
                <w:sz w:val="21"/>
              </w:rPr>
            </w:pPr>
          </w:p>
          <w:p w14:paraId="1F4B1176">
            <w:pPr>
              <w:spacing w:line="261" w:lineRule="auto"/>
              <w:rPr>
                <w:rFonts w:ascii="Arial"/>
                <w:sz w:val="21"/>
              </w:rPr>
            </w:pPr>
          </w:p>
          <w:p w14:paraId="1D6E1C08">
            <w:pPr>
              <w:spacing w:line="261" w:lineRule="auto"/>
              <w:rPr>
                <w:rFonts w:ascii="Arial"/>
                <w:sz w:val="21"/>
              </w:rPr>
            </w:pPr>
          </w:p>
          <w:p w14:paraId="3CAC8ABD">
            <w:pPr>
              <w:pStyle w:val="67"/>
              <w:spacing w:before="65" w:line="228" w:lineRule="auto"/>
              <w:ind w:left="360"/>
              <w:rPr>
                <w:sz w:val="20"/>
                <w:szCs w:val="20"/>
              </w:rPr>
            </w:pPr>
            <w:r>
              <w:rPr>
                <w:spacing w:val="1"/>
                <w:sz w:val="20"/>
                <w:szCs w:val="20"/>
              </w:rPr>
              <w:t>0-5</w:t>
            </w:r>
            <w:r>
              <w:rPr>
                <w:spacing w:val="-37"/>
                <w:sz w:val="20"/>
                <w:szCs w:val="20"/>
              </w:rPr>
              <w:t xml:space="preserve"> </w:t>
            </w:r>
            <w:r>
              <w:rPr>
                <w:spacing w:val="1"/>
                <w:sz w:val="20"/>
                <w:szCs w:val="20"/>
              </w:rPr>
              <w:t>分</w:t>
            </w:r>
          </w:p>
        </w:tc>
      </w:tr>
      <w:tr w14:paraId="286004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372" w:type="dxa"/>
            <w:tcBorders>
              <w:top w:val="nil"/>
            </w:tcBorders>
            <w:noWrap w:val="0"/>
            <w:vAlign w:val="top"/>
          </w:tcPr>
          <w:p w14:paraId="325CFA0D">
            <w:pPr>
              <w:rPr>
                <w:rFonts w:ascii="Arial"/>
                <w:sz w:val="21"/>
              </w:rPr>
            </w:pPr>
          </w:p>
        </w:tc>
        <w:tc>
          <w:tcPr>
            <w:tcW w:w="2063" w:type="dxa"/>
            <w:shd w:val="clear" w:color="auto" w:fill="auto"/>
            <w:noWrap w:val="0"/>
            <w:vAlign w:val="top"/>
          </w:tcPr>
          <w:p w14:paraId="11766C57">
            <w:pPr>
              <w:spacing w:line="255" w:lineRule="auto"/>
              <w:rPr>
                <w:rFonts w:ascii="Arial"/>
                <w:sz w:val="21"/>
              </w:rPr>
            </w:pPr>
          </w:p>
          <w:p w14:paraId="5A977E54">
            <w:pPr>
              <w:spacing w:line="255" w:lineRule="auto"/>
              <w:rPr>
                <w:rFonts w:ascii="Arial"/>
                <w:sz w:val="21"/>
              </w:rPr>
            </w:pPr>
          </w:p>
          <w:p w14:paraId="6F032830">
            <w:pPr>
              <w:spacing w:line="255" w:lineRule="auto"/>
              <w:rPr>
                <w:rFonts w:ascii="Arial"/>
                <w:sz w:val="21"/>
              </w:rPr>
            </w:pPr>
          </w:p>
          <w:p w14:paraId="0158D4E4">
            <w:pPr>
              <w:spacing w:line="255" w:lineRule="auto"/>
              <w:rPr>
                <w:rFonts w:ascii="Arial"/>
                <w:sz w:val="21"/>
              </w:rPr>
            </w:pPr>
          </w:p>
          <w:p w14:paraId="3651BCE7">
            <w:pPr>
              <w:spacing w:line="255" w:lineRule="auto"/>
              <w:rPr>
                <w:rFonts w:ascii="Arial"/>
                <w:sz w:val="21"/>
              </w:rPr>
            </w:pPr>
          </w:p>
          <w:p w14:paraId="22F5C14D">
            <w:pPr>
              <w:spacing w:line="256" w:lineRule="auto"/>
              <w:rPr>
                <w:rFonts w:ascii="Arial"/>
                <w:sz w:val="21"/>
              </w:rPr>
            </w:pPr>
          </w:p>
          <w:p w14:paraId="1E0F77A3">
            <w:pPr>
              <w:spacing w:line="256" w:lineRule="auto"/>
              <w:rPr>
                <w:rFonts w:ascii="Arial"/>
                <w:sz w:val="21"/>
              </w:rPr>
            </w:pPr>
          </w:p>
          <w:p w14:paraId="0C98D5FF">
            <w:pPr>
              <w:pStyle w:val="67"/>
              <w:spacing w:before="65" w:line="228" w:lineRule="auto"/>
              <w:ind w:left="404" w:leftChars="0"/>
              <w:rPr>
                <w:rFonts w:ascii="Arial" w:hAnsi="Arial" w:eastAsia="Arial" w:cs="Arial"/>
                <w:kern w:val="2"/>
                <w:sz w:val="20"/>
                <w:szCs w:val="20"/>
                <w:lang w:val="en-US" w:eastAsia="en-US" w:bidi="ar-SA"/>
              </w:rPr>
            </w:pPr>
            <w:r>
              <w:rPr>
                <w:spacing w:val="8"/>
                <w:sz w:val="20"/>
                <w:szCs w:val="20"/>
              </w:rPr>
              <w:t>进场接管方案</w:t>
            </w:r>
          </w:p>
        </w:tc>
        <w:tc>
          <w:tcPr>
            <w:tcW w:w="4164" w:type="dxa"/>
            <w:shd w:val="clear" w:color="auto" w:fill="auto"/>
            <w:noWrap w:val="0"/>
            <w:vAlign w:val="top"/>
          </w:tcPr>
          <w:p w14:paraId="3F776E9B">
            <w:pPr>
              <w:pStyle w:val="67"/>
              <w:spacing w:before="104" w:line="280" w:lineRule="auto"/>
              <w:ind w:left="128" w:right="104" w:hanging="17"/>
              <w:rPr>
                <w:sz w:val="20"/>
                <w:szCs w:val="20"/>
              </w:rPr>
            </w:pPr>
            <w:r>
              <w:rPr>
                <w:spacing w:val="19"/>
                <w:sz w:val="20"/>
                <w:szCs w:val="20"/>
              </w:rPr>
              <w:t>磋商小组根据采购文件要求及供应商提供</w:t>
            </w:r>
            <w:r>
              <w:rPr>
                <w:spacing w:val="7"/>
                <w:sz w:val="20"/>
                <w:szCs w:val="20"/>
              </w:rPr>
              <w:t>的进场接管方案情况，进行综合评分：</w:t>
            </w:r>
          </w:p>
          <w:p w14:paraId="76C05C1F">
            <w:pPr>
              <w:pStyle w:val="67"/>
              <w:spacing w:before="31" w:line="286" w:lineRule="auto"/>
              <w:ind w:left="112" w:right="104" w:firstLine="14"/>
              <w:jc w:val="both"/>
              <w:rPr>
                <w:sz w:val="20"/>
                <w:szCs w:val="20"/>
              </w:rPr>
            </w:pPr>
            <w:r>
              <w:rPr>
                <w:spacing w:val="6"/>
                <w:sz w:val="20"/>
                <w:szCs w:val="20"/>
              </w:rPr>
              <w:t>1.对本项目特点和难点理解准确，进场接管</w:t>
            </w:r>
            <w:r>
              <w:rPr>
                <w:spacing w:val="5"/>
                <w:sz w:val="20"/>
                <w:szCs w:val="20"/>
              </w:rPr>
              <w:t xml:space="preserve"> </w:t>
            </w:r>
            <w:r>
              <w:rPr>
                <w:spacing w:val="7"/>
                <w:sz w:val="20"/>
                <w:szCs w:val="20"/>
              </w:rPr>
              <w:t xml:space="preserve">方案优于本项目采购需求，完整详细，可行 </w:t>
            </w:r>
            <w:r>
              <w:rPr>
                <w:spacing w:val="6"/>
                <w:sz w:val="20"/>
                <w:szCs w:val="20"/>
              </w:rPr>
              <w:t>性、实用性、针对性强，得</w:t>
            </w:r>
            <w:r>
              <w:rPr>
                <w:spacing w:val="-25"/>
                <w:sz w:val="20"/>
                <w:szCs w:val="20"/>
              </w:rPr>
              <w:t xml:space="preserve"> </w:t>
            </w:r>
            <w:r>
              <w:rPr>
                <w:spacing w:val="6"/>
                <w:sz w:val="20"/>
                <w:szCs w:val="20"/>
              </w:rPr>
              <w:t>5</w:t>
            </w:r>
            <w:r>
              <w:rPr>
                <w:spacing w:val="-35"/>
                <w:sz w:val="20"/>
                <w:szCs w:val="20"/>
              </w:rPr>
              <w:t xml:space="preserve"> </w:t>
            </w:r>
            <w:r>
              <w:rPr>
                <w:spacing w:val="6"/>
                <w:sz w:val="20"/>
                <w:szCs w:val="20"/>
              </w:rPr>
              <w:t>分；</w:t>
            </w:r>
          </w:p>
          <w:p w14:paraId="4944C767">
            <w:pPr>
              <w:pStyle w:val="67"/>
              <w:spacing w:before="30" w:line="286" w:lineRule="auto"/>
              <w:ind w:left="111" w:right="104" w:firstLine="3"/>
              <w:rPr>
                <w:sz w:val="20"/>
                <w:szCs w:val="20"/>
              </w:rPr>
            </w:pPr>
            <w:r>
              <w:rPr>
                <w:spacing w:val="6"/>
                <w:sz w:val="20"/>
                <w:szCs w:val="20"/>
              </w:rPr>
              <w:t>2.对本项目特点和难点理解基本准确，进场</w:t>
            </w:r>
            <w:r>
              <w:rPr>
                <w:spacing w:val="18"/>
                <w:sz w:val="20"/>
                <w:szCs w:val="20"/>
              </w:rPr>
              <w:t xml:space="preserve"> </w:t>
            </w:r>
            <w:r>
              <w:rPr>
                <w:spacing w:val="7"/>
                <w:sz w:val="20"/>
                <w:szCs w:val="20"/>
              </w:rPr>
              <w:t>接管方案适合本项目采购需求，完整详细，</w:t>
            </w:r>
            <w:r>
              <w:rPr>
                <w:spacing w:val="9"/>
                <w:sz w:val="20"/>
                <w:szCs w:val="20"/>
              </w:rPr>
              <w:t xml:space="preserve"> </w:t>
            </w:r>
            <w:r>
              <w:rPr>
                <w:spacing w:val="7"/>
                <w:sz w:val="20"/>
                <w:szCs w:val="20"/>
              </w:rPr>
              <w:t>具有可行性、实用性和针对性，得</w:t>
            </w:r>
            <w:r>
              <w:rPr>
                <w:spacing w:val="-28"/>
                <w:sz w:val="20"/>
                <w:szCs w:val="20"/>
              </w:rPr>
              <w:t xml:space="preserve"> </w:t>
            </w:r>
            <w:r>
              <w:rPr>
                <w:spacing w:val="7"/>
                <w:sz w:val="20"/>
                <w:szCs w:val="20"/>
              </w:rPr>
              <w:t>3</w:t>
            </w:r>
            <w:r>
              <w:rPr>
                <w:spacing w:val="-38"/>
                <w:sz w:val="20"/>
                <w:szCs w:val="20"/>
              </w:rPr>
              <w:t xml:space="preserve"> </w:t>
            </w:r>
            <w:r>
              <w:rPr>
                <w:spacing w:val="7"/>
                <w:sz w:val="20"/>
                <w:szCs w:val="20"/>
              </w:rPr>
              <w:t>分；</w:t>
            </w:r>
          </w:p>
          <w:p w14:paraId="6AB03B7E">
            <w:pPr>
              <w:pStyle w:val="67"/>
              <w:spacing w:before="30" w:line="286" w:lineRule="auto"/>
              <w:ind w:left="111" w:right="104" w:firstLine="5"/>
              <w:rPr>
                <w:sz w:val="20"/>
                <w:szCs w:val="20"/>
              </w:rPr>
            </w:pPr>
            <w:r>
              <w:rPr>
                <w:spacing w:val="6"/>
                <w:sz w:val="20"/>
                <w:szCs w:val="20"/>
              </w:rPr>
              <w:t>3.对本项目特点和难点理解有待提升，进场</w:t>
            </w:r>
            <w:r>
              <w:rPr>
                <w:spacing w:val="17"/>
                <w:sz w:val="20"/>
                <w:szCs w:val="20"/>
              </w:rPr>
              <w:t xml:space="preserve"> </w:t>
            </w:r>
            <w:r>
              <w:rPr>
                <w:spacing w:val="19"/>
                <w:sz w:val="20"/>
                <w:szCs w:val="20"/>
              </w:rPr>
              <w:t>接管方案基本适合本项目采购需求，可行</w:t>
            </w:r>
            <w:r>
              <w:rPr>
                <w:sz w:val="20"/>
                <w:szCs w:val="20"/>
              </w:rPr>
              <w:t xml:space="preserve"> </w:t>
            </w:r>
            <w:r>
              <w:rPr>
                <w:spacing w:val="6"/>
                <w:sz w:val="20"/>
                <w:szCs w:val="20"/>
              </w:rPr>
              <w:t>性、实用性、针对性有待改善，得</w:t>
            </w:r>
            <w:r>
              <w:rPr>
                <w:spacing w:val="-10"/>
                <w:sz w:val="20"/>
                <w:szCs w:val="20"/>
              </w:rPr>
              <w:t xml:space="preserve"> </w:t>
            </w:r>
            <w:r>
              <w:rPr>
                <w:spacing w:val="6"/>
                <w:sz w:val="20"/>
                <w:szCs w:val="20"/>
              </w:rPr>
              <w:t>1</w:t>
            </w:r>
            <w:r>
              <w:rPr>
                <w:spacing w:val="-38"/>
                <w:sz w:val="20"/>
                <w:szCs w:val="20"/>
              </w:rPr>
              <w:t xml:space="preserve"> </w:t>
            </w:r>
            <w:r>
              <w:rPr>
                <w:spacing w:val="6"/>
                <w:sz w:val="20"/>
                <w:szCs w:val="20"/>
              </w:rPr>
              <w:t>分；</w:t>
            </w:r>
          </w:p>
          <w:p w14:paraId="1351756D">
            <w:pPr>
              <w:pStyle w:val="67"/>
              <w:spacing w:before="30" w:line="227" w:lineRule="auto"/>
              <w:ind w:left="111" w:leftChars="0"/>
              <w:rPr>
                <w:rFonts w:ascii="Arial" w:hAnsi="Arial" w:eastAsia="Arial" w:cs="Arial"/>
                <w:kern w:val="2"/>
                <w:sz w:val="20"/>
                <w:szCs w:val="20"/>
                <w:lang w:val="en-US" w:eastAsia="en-US" w:bidi="ar-SA"/>
              </w:rPr>
            </w:pPr>
            <w:r>
              <w:rPr>
                <w:spacing w:val="6"/>
                <w:sz w:val="20"/>
                <w:szCs w:val="20"/>
              </w:rPr>
              <w:t>4.未提供不得分。</w:t>
            </w:r>
          </w:p>
        </w:tc>
        <w:tc>
          <w:tcPr>
            <w:tcW w:w="1285" w:type="dxa"/>
            <w:shd w:val="clear" w:color="auto" w:fill="auto"/>
            <w:noWrap w:val="0"/>
            <w:vAlign w:val="top"/>
          </w:tcPr>
          <w:p w14:paraId="666D5464">
            <w:pPr>
              <w:spacing w:line="255" w:lineRule="auto"/>
              <w:rPr>
                <w:rFonts w:ascii="Arial"/>
                <w:sz w:val="21"/>
              </w:rPr>
            </w:pPr>
          </w:p>
          <w:p w14:paraId="40B43399">
            <w:pPr>
              <w:spacing w:line="255" w:lineRule="auto"/>
              <w:rPr>
                <w:rFonts w:ascii="Arial"/>
                <w:sz w:val="21"/>
              </w:rPr>
            </w:pPr>
          </w:p>
          <w:p w14:paraId="5C47E8C3">
            <w:pPr>
              <w:spacing w:line="255" w:lineRule="auto"/>
              <w:rPr>
                <w:rFonts w:ascii="Arial"/>
                <w:sz w:val="21"/>
              </w:rPr>
            </w:pPr>
          </w:p>
          <w:p w14:paraId="45ACB487">
            <w:pPr>
              <w:spacing w:line="255" w:lineRule="auto"/>
              <w:rPr>
                <w:rFonts w:ascii="Arial"/>
                <w:sz w:val="21"/>
              </w:rPr>
            </w:pPr>
          </w:p>
          <w:p w14:paraId="1CF34488">
            <w:pPr>
              <w:spacing w:line="256" w:lineRule="auto"/>
              <w:rPr>
                <w:rFonts w:ascii="Arial"/>
                <w:sz w:val="21"/>
              </w:rPr>
            </w:pPr>
          </w:p>
          <w:p w14:paraId="0ADAFCEE">
            <w:pPr>
              <w:spacing w:line="256" w:lineRule="auto"/>
              <w:rPr>
                <w:rFonts w:ascii="Arial"/>
                <w:sz w:val="21"/>
              </w:rPr>
            </w:pPr>
          </w:p>
          <w:p w14:paraId="5F3AB790">
            <w:pPr>
              <w:spacing w:line="256" w:lineRule="auto"/>
              <w:rPr>
                <w:rFonts w:ascii="Arial"/>
                <w:sz w:val="21"/>
              </w:rPr>
            </w:pPr>
          </w:p>
          <w:p w14:paraId="06B0A30F">
            <w:pPr>
              <w:pStyle w:val="67"/>
              <w:spacing w:before="65" w:line="228" w:lineRule="auto"/>
              <w:ind w:left="360" w:leftChars="0"/>
              <w:rPr>
                <w:rFonts w:ascii="Arial" w:hAnsi="Arial" w:eastAsia="Arial" w:cs="Arial"/>
                <w:kern w:val="2"/>
                <w:sz w:val="20"/>
                <w:szCs w:val="20"/>
                <w:lang w:val="en-US" w:eastAsia="en-US" w:bidi="ar-SA"/>
              </w:rPr>
            </w:pPr>
            <w:r>
              <w:rPr>
                <w:spacing w:val="1"/>
                <w:sz w:val="20"/>
                <w:szCs w:val="20"/>
              </w:rPr>
              <w:t>0-5</w:t>
            </w:r>
            <w:r>
              <w:rPr>
                <w:spacing w:val="-37"/>
                <w:sz w:val="20"/>
                <w:szCs w:val="20"/>
              </w:rPr>
              <w:t xml:space="preserve"> </w:t>
            </w:r>
            <w:r>
              <w:rPr>
                <w:spacing w:val="1"/>
                <w:sz w:val="20"/>
                <w:szCs w:val="20"/>
              </w:rPr>
              <w:t>分</w:t>
            </w:r>
          </w:p>
        </w:tc>
      </w:tr>
      <w:tr w14:paraId="04D96B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8" w:hRule="atLeast"/>
        </w:trPr>
        <w:tc>
          <w:tcPr>
            <w:tcW w:w="1372" w:type="dxa"/>
            <w:tcBorders>
              <w:top w:val="nil"/>
            </w:tcBorders>
            <w:noWrap w:val="0"/>
            <w:vAlign w:val="top"/>
          </w:tcPr>
          <w:p w14:paraId="15BBA5B3">
            <w:pPr>
              <w:rPr>
                <w:rFonts w:ascii="Arial"/>
                <w:sz w:val="21"/>
              </w:rPr>
            </w:pPr>
          </w:p>
        </w:tc>
        <w:tc>
          <w:tcPr>
            <w:tcW w:w="2063" w:type="dxa"/>
            <w:shd w:val="clear" w:color="auto" w:fill="auto"/>
            <w:noWrap w:val="0"/>
            <w:vAlign w:val="top"/>
          </w:tcPr>
          <w:p w14:paraId="318A8A21">
            <w:pPr>
              <w:spacing w:line="249" w:lineRule="auto"/>
              <w:rPr>
                <w:rFonts w:ascii="Arial"/>
                <w:sz w:val="21"/>
              </w:rPr>
            </w:pPr>
          </w:p>
          <w:p w14:paraId="077A87BF">
            <w:pPr>
              <w:spacing w:line="249" w:lineRule="auto"/>
              <w:rPr>
                <w:rFonts w:ascii="Arial"/>
                <w:sz w:val="21"/>
              </w:rPr>
            </w:pPr>
          </w:p>
          <w:p w14:paraId="79EAEEF0">
            <w:pPr>
              <w:spacing w:line="249" w:lineRule="auto"/>
              <w:rPr>
                <w:rFonts w:ascii="Arial"/>
                <w:sz w:val="21"/>
              </w:rPr>
            </w:pPr>
          </w:p>
          <w:p w14:paraId="00B08104">
            <w:pPr>
              <w:spacing w:line="249" w:lineRule="auto"/>
              <w:rPr>
                <w:rFonts w:ascii="Arial"/>
                <w:sz w:val="21"/>
              </w:rPr>
            </w:pPr>
          </w:p>
          <w:p w14:paraId="795B618B">
            <w:pPr>
              <w:spacing w:line="249" w:lineRule="auto"/>
              <w:rPr>
                <w:rFonts w:ascii="Arial"/>
                <w:sz w:val="21"/>
              </w:rPr>
            </w:pPr>
          </w:p>
          <w:p w14:paraId="1C607110">
            <w:pPr>
              <w:spacing w:line="249" w:lineRule="auto"/>
              <w:rPr>
                <w:rFonts w:ascii="Arial"/>
                <w:sz w:val="21"/>
              </w:rPr>
            </w:pPr>
          </w:p>
          <w:p w14:paraId="6FEFAD3E">
            <w:pPr>
              <w:spacing w:line="249" w:lineRule="auto"/>
              <w:rPr>
                <w:rFonts w:ascii="Arial"/>
                <w:sz w:val="21"/>
              </w:rPr>
            </w:pPr>
          </w:p>
          <w:p w14:paraId="24AA3D3C">
            <w:pPr>
              <w:spacing w:line="249" w:lineRule="auto"/>
              <w:rPr>
                <w:rFonts w:ascii="Arial"/>
                <w:sz w:val="21"/>
              </w:rPr>
            </w:pPr>
          </w:p>
          <w:p w14:paraId="6DBF3C35">
            <w:pPr>
              <w:spacing w:line="250" w:lineRule="auto"/>
              <w:rPr>
                <w:rFonts w:ascii="Arial"/>
                <w:sz w:val="21"/>
              </w:rPr>
            </w:pPr>
          </w:p>
          <w:p w14:paraId="232F9582">
            <w:pPr>
              <w:pStyle w:val="67"/>
              <w:spacing w:before="65" w:line="228" w:lineRule="auto"/>
              <w:ind w:left="411" w:leftChars="0"/>
              <w:rPr>
                <w:rFonts w:ascii="Arial" w:hAnsi="Arial" w:eastAsia="Arial" w:cs="Arial"/>
                <w:kern w:val="2"/>
                <w:sz w:val="20"/>
                <w:szCs w:val="20"/>
                <w:lang w:val="en-US" w:eastAsia="en-US" w:bidi="ar-SA"/>
              </w:rPr>
            </w:pPr>
            <w:r>
              <w:rPr>
                <w:spacing w:val="7"/>
                <w:sz w:val="20"/>
                <w:szCs w:val="20"/>
              </w:rPr>
              <w:t>管理培训制度</w:t>
            </w:r>
          </w:p>
        </w:tc>
        <w:tc>
          <w:tcPr>
            <w:tcW w:w="4164" w:type="dxa"/>
            <w:shd w:val="clear" w:color="auto" w:fill="auto"/>
            <w:noWrap w:val="0"/>
            <w:vAlign w:val="top"/>
          </w:tcPr>
          <w:p w14:paraId="7E56D538">
            <w:pPr>
              <w:pStyle w:val="67"/>
              <w:spacing w:before="84" w:line="289" w:lineRule="auto"/>
              <w:ind w:left="111" w:right="104"/>
              <w:jc w:val="both"/>
              <w:rPr>
                <w:sz w:val="20"/>
                <w:szCs w:val="20"/>
              </w:rPr>
            </w:pPr>
            <w:r>
              <w:rPr>
                <w:spacing w:val="19"/>
                <w:sz w:val="20"/>
                <w:szCs w:val="20"/>
              </w:rPr>
              <w:t>磋商小组根据采购文件要求及供应商提供</w:t>
            </w:r>
            <w:r>
              <w:rPr>
                <w:sz w:val="20"/>
                <w:szCs w:val="20"/>
              </w:rPr>
              <w:t xml:space="preserve"> </w:t>
            </w:r>
            <w:r>
              <w:rPr>
                <w:spacing w:val="7"/>
                <w:sz w:val="20"/>
                <w:szCs w:val="20"/>
              </w:rPr>
              <w:t>的管理培训制度（包括但不限于人员队伍管</w:t>
            </w:r>
            <w:r>
              <w:rPr>
                <w:spacing w:val="9"/>
                <w:sz w:val="20"/>
                <w:szCs w:val="20"/>
              </w:rPr>
              <w:t xml:space="preserve"> </w:t>
            </w:r>
            <w:r>
              <w:rPr>
                <w:spacing w:val="7"/>
                <w:sz w:val="20"/>
                <w:szCs w:val="20"/>
              </w:rPr>
              <w:t>理制度、内部岗位责任制、管理维护运作制</w:t>
            </w:r>
            <w:r>
              <w:rPr>
                <w:spacing w:val="9"/>
                <w:sz w:val="20"/>
                <w:szCs w:val="20"/>
              </w:rPr>
              <w:t xml:space="preserve"> </w:t>
            </w:r>
            <w:r>
              <w:rPr>
                <w:spacing w:val="7"/>
                <w:sz w:val="20"/>
                <w:szCs w:val="20"/>
              </w:rPr>
              <w:t>度及工作档案建立保管制度等）情况，进行</w:t>
            </w:r>
            <w:r>
              <w:rPr>
                <w:spacing w:val="6"/>
                <w:sz w:val="20"/>
                <w:szCs w:val="20"/>
              </w:rPr>
              <w:t>综合评分：</w:t>
            </w:r>
          </w:p>
          <w:p w14:paraId="566BEDD7">
            <w:pPr>
              <w:pStyle w:val="67"/>
              <w:spacing w:before="30" w:line="286" w:lineRule="auto"/>
              <w:ind w:left="112" w:right="104" w:firstLine="14"/>
              <w:jc w:val="both"/>
              <w:rPr>
                <w:sz w:val="20"/>
                <w:szCs w:val="20"/>
              </w:rPr>
            </w:pPr>
            <w:r>
              <w:rPr>
                <w:spacing w:val="6"/>
                <w:sz w:val="20"/>
                <w:szCs w:val="20"/>
              </w:rPr>
              <w:t>1.对本项目特点和难点理解准确，管理培训</w:t>
            </w:r>
            <w:r>
              <w:rPr>
                <w:spacing w:val="5"/>
                <w:sz w:val="20"/>
                <w:szCs w:val="20"/>
              </w:rPr>
              <w:t xml:space="preserve"> </w:t>
            </w:r>
            <w:r>
              <w:rPr>
                <w:spacing w:val="7"/>
                <w:sz w:val="20"/>
                <w:szCs w:val="20"/>
              </w:rPr>
              <w:t xml:space="preserve">制度优于本项目采购需求，完整详细，可行 </w:t>
            </w:r>
            <w:r>
              <w:rPr>
                <w:spacing w:val="6"/>
                <w:sz w:val="20"/>
                <w:szCs w:val="20"/>
              </w:rPr>
              <w:t>性、实用性、针对性强，得</w:t>
            </w:r>
            <w:r>
              <w:rPr>
                <w:spacing w:val="-25"/>
                <w:sz w:val="20"/>
                <w:szCs w:val="20"/>
              </w:rPr>
              <w:t xml:space="preserve"> </w:t>
            </w:r>
            <w:r>
              <w:rPr>
                <w:spacing w:val="6"/>
                <w:sz w:val="20"/>
                <w:szCs w:val="20"/>
              </w:rPr>
              <w:t>5</w:t>
            </w:r>
            <w:r>
              <w:rPr>
                <w:spacing w:val="-35"/>
                <w:sz w:val="20"/>
                <w:szCs w:val="20"/>
              </w:rPr>
              <w:t xml:space="preserve"> </w:t>
            </w:r>
            <w:r>
              <w:rPr>
                <w:spacing w:val="6"/>
                <w:sz w:val="20"/>
                <w:szCs w:val="20"/>
              </w:rPr>
              <w:t>分；</w:t>
            </w:r>
          </w:p>
          <w:p w14:paraId="38692A11">
            <w:pPr>
              <w:pStyle w:val="67"/>
              <w:spacing w:before="30" w:line="286" w:lineRule="auto"/>
              <w:ind w:left="112" w:right="104" w:firstLine="1"/>
              <w:rPr>
                <w:sz w:val="20"/>
                <w:szCs w:val="20"/>
              </w:rPr>
            </w:pPr>
            <w:r>
              <w:rPr>
                <w:spacing w:val="6"/>
                <w:sz w:val="20"/>
                <w:szCs w:val="20"/>
              </w:rPr>
              <w:t>2.对本项目特点和难点理解基本准确，管理</w:t>
            </w:r>
            <w:r>
              <w:rPr>
                <w:spacing w:val="18"/>
                <w:sz w:val="20"/>
                <w:szCs w:val="20"/>
              </w:rPr>
              <w:t xml:space="preserve"> </w:t>
            </w:r>
            <w:r>
              <w:rPr>
                <w:spacing w:val="7"/>
                <w:sz w:val="20"/>
                <w:szCs w:val="20"/>
              </w:rPr>
              <w:t>培训制度适合本项目采购需求，完整详细， 具有可行性、实用性和针对性，得</w:t>
            </w:r>
            <w:r>
              <w:rPr>
                <w:spacing w:val="-30"/>
                <w:sz w:val="20"/>
                <w:szCs w:val="20"/>
              </w:rPr>
              <w:t xml:space="preserve"> </w:t>
            </w:r>
            <w:r>
              <w:rPr>
                <w:spacing w:val="7"/>
                <w:sz w:val="20"/>
                <w:szCs w:val="20"/>
              </w:rPr>
              <w:t>3</w:t>
            </w:r>
            <w:r>
              <w:rPr>
                <w:spacing w:val="-37"/>
                <w:sz w:val="20"/>
                <w:szCs w:val="20"/>
              </w:rPr>
              <w:t xml:space="preserve"> </w:t>
            </w:r>
            <w:r>
              <w:rPr>
                <w:spacing w:val="7"/>
                <w:sz w:val="20"/>
                <w:szCs w:val="20"/>
              </w:rPr>
              <w:t>分；</w:t>
            </w:r>
          </w:p>
          <w:p w14:paraId="116317EB">
            <w:pPr>
              <w:pStyle w:val="67"/>
              <w:spacing w:before="30" w:line="286" w:lineRule="auto"/>
              <w:ind w:left="112" w:right="104" w:firstLine="3"/>
              <w:rPr>
                <w:sz w:val="20"/>
                <w:szCs w:val="20"/>
              </w:rPr>
            </w:pPr>
            <w:r>
              <w:rPr>
                <w:spacing w:val="6"/>
                <w:sz w:val="20"/>
                <w:szCs w:val="20"/>
              </w:rPr>
              <w:t>3.对本项目特点和难点理解有待提升，管理</w:t>
            </w:r>
            <w:r>
              <w:rPr>
                <w:spacing w:val="17"/>
                <w:sz w:val="20"/>
                <w:szCs w:val="20"/>
              </w:rPr>
              <w:t xml:space="preserve"> </w:t>
            </w:r>
            <w:r>
              <w:rPr>
                <w:spacing w:val="18"/>
                <w:sz w:val="20"/>
                <w:szCs w:val="20"/>
              </w:rPr>
              <w:t>培训制度基本适合本项目采购需求，可行</w:t>
            </w:r>
            <w:r>
              <w:rPr>
                <w:spacing w:val="16"/>
                <w:sz w:val="20"/>
                <w:szCs w:val="20"/>
              </w:rPr>
              <w:t xml:space="preserve"> </w:t>
            </w:r>
            <w:r>
              <w:rPr>
                <w:spacing w:val="6"/>
                <w:sz w:val="20"/>
                <w:szCs w:val="20"/>
              </w:rPr>
              <w:t>性、实用性、针对性有待改善，得</w:t>
            </w:r>
            <w:r>
              <w:rPr>
                <w:spacing w:val="-12"/>
                <w:sz w:val="20"/>
                <w:szCs w:val="20"/>
              </w:rPr>
              <w:t xml:space="preserve"> </w:t>
            </w:r>
            <w:r>
              <w:rPr>
                <w:spacing w:val="6"/>
                <w:sz w:val="20"/>
                <w:szCs w:val="20"/>
              </w:rPr>
              <w:t>1</w:t>
            </w:r>
            <w:r>
              <w:rPr>
                <w:spacing w:val="-37"/>
                <w:sz w:val="20"/>
                <w:szCs w:val="20"/>
              </w:rPr>
              <w:t xml:space="preserve"> </w:t>
            </w:r>
            <w:r>
              <w:rPr>
                <w:spacing w:val="6"/>
                <w:sz w:val="20"/>
                <w:szCs w:val="20"/>
              </w:rPr>
              <w:t>分；</w:t>
            </w:r>
          </w:p>
          <w:p w14:paraId="636D831C">
            <w:pPr>
              <w:pStyle w:val="67"/>
              <w:spacing w:before="30" w:line="215" w:lineRule="auto"/>
              <w:ind w:left="111" w:leftChars="0"/>
              <w:rPr>
                <w:rFonts w:ascii="Arial" w:hAnsi="Arial" w:eastAsia="Arial" w:cs="Arial"/>
                <w:kern w:val="2"/>
                <w:sz w:val="20"/>
                <w:szCs w:val="20"/>
                <w:lang w:val="en-US" w:eastAsia="en-US" w:bidi="ar-SA"/>
              </w:rPr>
            </w:pPr>
            <w:r>
              <w:rPr>
                <w:spacing w:val="6"/>
                <w:sz w:val="20"/>
                <w:szCs w:val="20"/>
              </w:rPr>
              <w:t>4.未提供不得分。</w:t>
            </w:r>
          </w:p>
        </w:tc>
        <w:tc>
          <w:tcPr>
            <w:tcW w:w="1285" w:type="dxa"/>
            <w:shd w:val="clear" w:color="auto" w:fill="auto"/>
            <w:noWrap w:val="0"/>
            <w:vAlign w:val="top"/>
          </w:tcPr>
          <w:p w14:paraId="26480905">
            <w:pPr>
              <w:spacing w:line="249" w:lineRule="auto"/>
              <w:rPr>
                <w:rFonts w:ascii="Arial"/>
                <w:sz w:val="21"/>
              </w:rPr>
            </w:pPr>
          </w:p>
          <w:p w14:paraId="7DD501CD">
            <w:pPr>
              <w:spacing w:line="249" w:lineRule="auto"/>
              <w:rPr>
                <w:rFonts w:ascii="Arial"/>
                <w:sz w:val="21"/>
              </w:rPr>
            </w:pPr>
          </w:p>
          <w:p w14:paraId="296AC989">
            <w:pPr>
              <w:spacing w:line="249" w:lineRule="auto"/>
              <w:rPr>
                <w:rFonts w:ascii="Arial"/>
                <w:sz w:val="21"/>
              </w:rPr>
            </w:pPr>
          </w:p>
          <w:p w14:paraId="7368793C">
            <w:pPr>
              <w:spacing w:line="249" w:lineRule="auto"/>
              <w:rPr>
                <w:rFonts w:ascii="Arial"/>
                <w:sz w:val="21"/>
              </w:rPr>
            </w:pPr>
          </w:p>
          <w:p w14:paraId="54133775">
            <w:pPr>
              <w:spacing w:line="249" w:lineRule="auto"/>
              <w:rPr>
                <w:rFonts w:ascii="Arial"/>
                <w:sz w:val="21"/>
              </w:rPr>
            </w:pPr>
          </w:p>
          <w:p w14:paraId="0069E435">
            <w:pPr>
              <w:spacing w:line="249" w:lineRule="auto"/>
              <w:rPr>
                <w:rFonts w:ascii="Arial"/>
                <w:sz w:val="21"/>
              </w:rPr>
            </w:pPr>
          </w:p>
          <w:p w14:paraId="1EF83ED7">
            <w:pPr>
              <w:spacing w:line="249" w:lineRule="auto"/>
              <w:rPr>
                <w:rFonts w:ascii="Arial"/>
                <w:sz w:val="21"/>
              </w:rPr>
            </w:pPr>
          </w:p>
          <w:p w14:paraId="31F1EAD8">
            <w:pPr>
              <w:spacing w:line="249" w:lineRule="auto"/>
              <w:rPr>
                <w:rFonts w:ascii="Arial"/>
                <w:sz w:val="21"/>
              </w:rPr>
            </w:pPr>
          </w:p>
          <w:p w14:paraId="25F614E8">
            <w:pPr>
              <w:spacing w:line="250" w:lineRule="auto"/>
              <w:rPr>
                <w:rFonts w:ascii="Arial"/>
                <w:sz w:val="21"/>
              </w:rPr>
            </w:pPr>
          </w:p>
          <w:p w14:paraId="154FF277">
            <w:pPr>
              <w:pStyle w:val="67"/>
              <w:spacing w:before="65" w:line="228" w:lineRule="auto"/>
              <w:ind w:left="360" w:leftChars="0"/>
              <w:rPr>
                <w:rFonts w:ascii="Arial" w:hAnsi="Arial" w:eastAsia="Arial" w:cs="Arial"/>
                <w:kern w:val="2"/>
                <w:sz w:val="20"/>
                <w:szCs w:val="20"/>
                <w:lang w:val="en-US" w:eastAsia="en-US" w:bidi="ar-SA"/>
              </w:rPr>
            </w:pPr>
            <w:r>
              <w:rPr>
                <w:spacing w:val="1"/>
                <w:sz w:val="20"/>
                <w:szCs w:val="20"/>
              </w:rPr>
              <w:t>0-5</w:t>
            </w:r>
            <w:r>
              <w:rPr>
                <w:spacing w:val="-37"/>
                <w:sz w:val="20"/>
                <w:szCs w:val="20"/>
              </w:rPr>
              <w:t xml:space="preserve"> </w:t>
            </w:r>
            <w:r>
              <w:rPr>
                <w:spacing w:val="1"/>
                <w:sz w:val="20"/>
                <w:szCs w:val="20"/>
              </w:rPr>
              <w:t>分</w:t>
            </w:r>
          </w:p>
        </w:tc>
      </w:tr>
      <w:tr w14:paraId="735ADA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6" w:hRule="atLeast"/>
        </w:trPr>
        <w:tc>
          <w:tcPr>
            <w:tcW w:w="0" w:type="auto"/>
          </w:tcPr>
          <w:p w14:paraId="73B96246">
            <w:pPr>
              <w:rPr>
                <w:rFonts w:ascii="Arial"/>
                <w:sz w:val="21"/>
              </w:rPr>
            </w:pPr>
          </w:p>
        </w:tc>
        <w:tc>
          <w:tcPr>
            <w:tcW w:w="0" w:type="auto"/>
            <w:shd w:val="clear" w:color="auto" w:fill="auto"/>
            <w:vAlign w:val="top"/>
          </w:tcPr>
          <w:p w14:paraId="41C05374">
            <w:pPr>
              <w:rPr>
                <w:rFonts w:ascii="Arial"/>
                <w:sz w:val="21"/>
              </w:rPr>
            </w:pPr>
          </w:p>
          <w:p w14:paraId="63003354">
            <w:pPr>
              <w:spacing w:line="241" w:lineRule="auto"/>
              <w:rPr>
                <w:rFonts w:ascii="Arial"/>
                <w:sz w:val="21"/>
              </w:rPr>
            </w:pPr>
          </w:p>
          <w:p w14:paraId="190BA811">
            <w:pPr>
              <w:spacing w:line="241" w:lineRule="auto"/>
              <w:rPr>
                <w:rFonts w:ascii="Arial"/>
                <w:sz w:val="21"/>
              </w:rPr>
            </w:pPr>
          </w:p>
          <w:p w14:paraId="2332D45A">
            <w:pPr>
              <w:spacing w:line="241" w:lineRule="auto"/>
              <w:rPr>
                <w:rFonts w:ascii="Arial"/>
                <w:sz w:val="21"/>
              </w:rPr>
            </w:pPr>
          </w:p>
          <w:p w14:paraId="17C2F078">
            <w:pPr>
              <w:spacing w:line="241" w:lineRule="auto"/>
              <w:rPr>
                <w:rFonts w:ascii="Arial"/>
                <w:sz w:val="21"/>
              </w:rPr>
            </w:pPr>
          </w:p>
          <w:p w14:paraId="6CBB377B">
            <w:pPr>
              <w:spacing w:line="241" w:lineRule="auto"/>
              <w:rPr>
                <w:rFonts w:ascii="Arial"/>
                <w:sz w:val="21"/>
              </w:rPr>
            </w:pPr>
          </w:p>
          <w:p w14:paraId="6F0E6FA1">
            <w:pPr>
              <w:spacing w:line="241" w:lineRule="auto"/>
              <w:rPr>
                <w:rFonts w:ascii="Arial"/>
                <w:sz w:val="21"/>
              </w:rPr>
            </w:pPr>
          </w:p>
          <w:p w14:paraId="29F96B45">
            <w:pPr>
              <w:spacing w:line="241" w:lineRule="auto"/>
              <w:rPr>
                <w:rFonts w:ascii="Arial"/>
                <w:sz w:val="21"/>
              </w:rPr>
            </w:pPr>
          </w:p>
          <w:p w14:paraId="6C4C792E">
            <w:pPr>
              <w:pStyle w:val="67"/>
              <w:spacing w:before="65" w:line="228" w:lineRule="auto"/>
              <w:ind w:left="406" w:leftChars="0"/>
              <w:rPr>
                <w:rFonts w:ascii="Arial" w:hAnsi="Arial" w:eastAsia="Arial" w:cs="Arial"/>
                <w:kern w:val="2"/>
                <w:sz w:val="20"/>
                <w:szCs w:val="20"/>
                <w:lang w:val="en-US" w:eastAsia="en-US" w:bidi="ar-SA"/>
              </w:rPr>
            </w:pPr>
            <w:r>
              <w:rPr>
                <w:spacing w:val="8"/>
                <w:sz w:val="20"/>
                <w:szCs w:val="20"/>
              </w:rPr>
              <w:t>装备配置方案</w:t>
            </w:r>
          </w:p>
        </w:tc>
        <w:tc>
          <w:tcPr>
            <w:tcW w:w="0" w:type="auto"/>
            <w:shd w:val="clear" w:color="auto" w:fill="auto"/>
            <w:vAlign w:val="top"/>
          </w:tcPr>
          <w:p w14:paraId="31C6F24F">
            <w:pPr>
              <w:pStyle w:val="67"/>
              <w:spacing w:before="84" w:line="288" w:lineRule="auto"/>
              <w:ind w:left="115" w:right="101" w:hanging="4"/>
              <w:jc w:val="both"/>
              <w:rPr>
                <w:sz w:val="20"/>
                <w:szCs w:val="20"/>
              </w:rPr>
            </w:pPr>
            <w:r>
              <w:rPr>
                <w:spacing w:val="19"/>
                <w:sz w:val="20"/>
                <w:szCs w:val="20"/>
              </w:rPr>
              <w:t>磋商小组根据采购文件要求及供应商提供</w:t>
            </w:r>
            <w:r>
              <w:rPr>
                <w:sz w:val="20"/>
                <w:szCs w:val="20"/>
              </w:rPr>
              <w:t xml:space="preserve"> </w:t>
            </w:r>
            <w:r>
              <w:rPr>
                <w:spacing w:val="7"/>
                <w:sz w:val="20"/>
                <w:szCs w:val="20"/>
              </w:rPr>
              <w:t>的装备配置方案（包括但不限于保安办公、</w:t>
            </w:r>
            <w:r>
              <w:rPr>
                <w:spacing w:val="8"/>
                <w:sz w:val="20"/>
                <w:szCs w:val="20"/>
              </w:rPr>
              <w:t xml:space="preserve"> </w:t>
            </w:r>
            <w:r>
              <w:rPr>
                <w:spacing w:val="7"/>
                <w:sz w:val="20"/>
                <w:szCs w:val="20"/>
              </w:rPr>
              <w:t>员工服装、执勤装备、易耗品等）情况，进</w:t>
            </w:r>
            <w:r>
              <w:rPr>
                <w:spacing w:val="5"/>
                <w:sz w:val="20"/>
                <w:szCs w:val="20"/>
              </w:rPr>
              <w:t xml:space="preserve"> </w:t>
            </w:r>
            <w:r>
              <w:rPr>
                <w:spacing w:val="6"/>
                <w:sz w:val="20"/>
                <w:szCs w:val="20"/>
              </w:rPr>
              <w:t>行综合评分：</w:t>
            </w:r>
          </w:p>
          <w:p w14:paraId="6EEDA5E1">
            <w:pPr>
              <w:pStyle w:val="67"/>
              <w:spacing w:before="30" w:line="286" w:lineRule="auto"/>
              <w:ind w:left="112" w:right="104" w:firstLine="14"/>
              <w:jc w:val="both"/>
              <w:rPr>
                <w:sz w:val="20"/>
                <w:szCs w:val="20"/>
              </w:rPr>
            </w:pPr>
            <w:r>
              <w:rPr>
                <w:spacing w:val="6"/>
                <w:sz w:val="20"/>
                <w:szCs w:val="20"/>
              </w:rPr>
              <w:t>1.对本项目特点和难点理解准确，装备配置</w:t>
            </w:r>
            <w:r>
              <w:rPr>
                <w:spacing w:val="5"/>
                <w:sz w:val="20"/>
                <w:szCs w:val="20"/>
              </w:rPr>
              <w:t xml:space="preserve"> </w:t>
            </w:r>
            <w:r>
              <w:rPr>
                <w:spacing w:val="7"/>
                <w:sz w:val="20"/>
                <w:szCs w:val="20"/>
              </w:rPr>
              <w:t xml:space="preserve">方案优于本项目采购需求，完整详细，可行 </w:t>
            </w:r>
            <w:r>
              <w:rPr>
                <w:spacing w:val="6"/>
                <w:sz w:val="20"/>
                <w:szCs w:val="20"/>
              </w:rPr>
              <w:t>性、实用性、针对性强，得</w:t>
            </w:r>
            <w:r>
              <w:rPr>
                <w:spacing w:val="-25"/>
                <w:sz w:val="20"/>
                <w:szCs w:val="20"/>
              </w:rPr>
              <w:t xml:space="preserve"> </w:t>
            </w:r>
            <w:r>
              <w:rPr>
                <w:spacing w:val="6"/>
                <w:sz w:val="20"/>
                <w:szCs w:val="20"/>
              </w:rPr>
              <w:t>5</w:t>
            </w:r>
            <w:r>
              <w:rPr>
                <w:spacing w:val="-35"/>
                <w:sz w:val="20"/>
                <w:szCs w:val="20"/>
              </w:rPr>
              <w:t xml:space="preserve"> </w:t>
            </w:r>
            <w:r>
              <w:rPr>
                <w:spacing w:val="6"/>
                <w:sz w:val="20"/>
                <w:szCs w:val="20"/>
              </w:rPr>
              <w:t>分；</w:t>
            </w:r>
          </w:p>
          <w:p w14:paraId="36DA2C7F">
            <w:pPr>
              <w:pStyle w:val="67"/>
              <w:spacing w:before="30" w:line="286" w:lineRule="auto"/>
              <w:ind w:left="111" w:right="104" w:firstLine="2"/>
              <w:rPr>
                <w:sz w:val="20"/>
                <w:szCs w:val="20"/>
              </w:rPr>
            </w:pPr>
            <w:r>
              <w:rPr>
                <w:spacing w:val="6"/>
                <w:sz w:val="20"/>
                <w:szCs w:val="20"/>
              </w:rPr>
              <w:t>2.对本项目特点和难点理解基本准确，装备</w:t>
            </w:r>
            <w:r>
              <w:rPr>
                <w:spacing w:val="18"/>
                <w:sz w:val="20"/>
                <w:szCs w:val="20"/>
              </w:rPr>
              <w:t xml:space="preserve"> </w:t>
            </w:r>
            <w:r>
              <w:rPr>
                <w:spacing w:val="7"/>
                <w:sz w:val="20"/>
                <w:szCs w:val="20"/>
              </w:rPr>
              <w:t>配置方案适合本项目采购需求，完整详细，</w:t>
            </w:r>
            <w:r>
              <w:rPr>
                <w:spacing w:val="8"/>
                <w:sz w:val="20"/>
                <w:szCs w:val="20"/>
              </w:rPr>
              <w:t xml:space="preserve"> </w:t>
            </w:r>
            <w:r>
              <w:rPr>
                <w:spacing w:val="7"/>
                <w:sz w:val="20"/>
                <w:szCs w:val="20"/>
              </w:rPr>
              <w:t>具有可行性、实用性和针对性，得</w:t>
            </w:r>
            <w:r>
              <w:rPr>
                <w:spacing w:val="-29"/>
                <w:sz w:val="20"/>
                <w:szCs w:val="20"/>
              </w:rPr>
              <w:t xml:space="preserve"> </w:t>
            </w:r>
            <w:r>
              <w:rPr>
                <w:spacing w:val="7"/>
                <w:sz w:val="20"/>
                <w:szCs w:val="20"/>
              </w:rPr>
              <w:t>3</w:t>
            </w:r>
            <w:r>
              <w:rPr>
                <w:spacing w:val="-38"/>
                <w:sz w:val="20"/>
                <w:szCs w:val="20"/>
              </w:rPr>
              <w:t xml:space="preserve"> </w:t>
            </w:r>
            <w:r>
              <w:rPr>
                <w:spacing w:val="7"/>
                <w:sz w:val="20"/>
                <w:szCs w:val="20"/>
              </w:rPr>
              <w:t>分；</w:t>
            </w:r>
          </w:p>
          <w:p w14:paraId="737DB0E4">
            <w:pPr>
              <w:pStyle w:val="67"/>
              <w:spacing w:before="29" w:line="269" w:lineRule="auto"/>
              <w:ind w:left="111" w:leftChars="0" w:right="104" w:rightChars="0" w:firstLine="4" w:firstLineChars="0"/>
              <w:rPr>
                <w:rFonts w:ascii="Arial" w:hAnsi="Arial" w:eastAsia="Arial" w:cs="Arial"/>
                <w:kern w:val="2"/>
                <w:sz w:val="20"/>
                <w:szCs w:val="20"/>
                <w:lang w:val="en-US" w:eastAsia="en-US" w:bidi="ar-SA"/>
              </w:rPr>
            </w:pPr>
            <w:r>
              <w:rPr>
                <w:spacing w:val="6"/>
                <w:sz w:val="20"/>
                <w:szCs w:val="20"/>
              </w:rPr>
              <w:t>3.对本项目特点和难点理解有待提升，装备</w:t>
            </w:r>
            <w:r>
              <w:rPr>
                <w:spacing w:val="17"/>
                <w:sz w:val="20"/>
                <w:szCs w:val="20"/>
              </w:rPr>
              <w:t xml:space="preserve"> </w:t>
            </w:r>
            <w:r>
              <w:rPr>
                <w:spacing w:val="19"/>
                <w:sz w:val="20"/>
                <w:szCs w:val="20"/>
              </w:rPr>
              <w:t>配置方案基本适合本项目采购需求，可行</w:t>
            </w:r>
            <w:r>
              <w:rPr>
                <w:sz w:val="20"/>
                <w:szCs w:val="20"/>
              </w:rPr>
              <w:t xml:space="preserve"> </w:t>
            </w:r>
            <w:r>
              <w:rPr>
                <w:spacing w:val="6"/>
                <w:sz w:val="20"/>
                <w:szCs w:val="20"/>
              </w:rPr>
              <w:t>性、实用性、针对性有待改善，得</w:t>
            </w:r>
            <w:r>
              <w:rPr>
                <w:spacing w:val="-11"/>
                <w:sz w:val="20"/>
                <w:szCs w:val="20"/>
              </w:rPr>
              <w:t xml:space="preserve"> </w:t>
            </w:r>
            <w:r>
              <w:rPr>
                <w:spacing w:val="6"/>
                <w:sz w:val="20"/>
                <w:szCs w:val="20"/>
              </w:rPr>
              <w:t>1</w:t>
            </w:r>
            <w:r>
              <w:rPr>
                <w:spacing w:val="-38"/>
                <w:sz w:val="20"/>
                <w:szCs w:val="20"/>
              </w:rPr>
              <w:t xml:space="preserve"> </w:t>
            </w:r>
            <w:r>
              <w:rPr>
                <w:spacing w:val="6"/>
                <w:sz w:val="20"/>
                <w:szCs w:val="20"/>
              </w:rPr>
              <w:t>分；</w:t>
            </w:r>
          </w:p>
        </w:tc>
        <w:tc>
          <w:tcPr>
            <w:tcW w:w="0" w:type="auto"/>
            <w:shd w:val="clear" w:color="auto" w:fill="auto"/>
            <w:vAlign w:val="top"/>
          </w:tcPr>
          <w:p w14:paraId="2CB8BB5A">
            <w:pPr>
              <w:rPr>
                <w:rFonts w:ascii="Arial"/>
                <w:sz w:val="21"/>
              </w:rPr>
            </w:pPr>
          </w:p>
          <w:p w14:paraId="10336D3D">
            <w:pPr>
              <w:spacing w:line="241" w:lineRule="auto"/>
              <w:rPr>
                <w:rFonts w:ascii="Arial"/>
                <w:sz w:val="21"/>
              </w:rPr>
            </w:pPr>
          </w:p>
          <w:p w14:paraId="1AD2FB0E">
            <w:pPr>
              <w:spacing w:line="241" w:lineRule="auto"/>
              <w:rPr>
                <w:rFonts w:ascii="Arial"/>
                <w:sz w:val="21"/>
              </w:rPr>
            </w:pPr>
          </w:p>
          <w:p w14:paraId="57CEB85B">
            <w:pPr>
              <w:spacing w:line="241" w:lineRule="auto"/>
              <w:rPr>
                <w:rFonts w:ascii="Arial"/>
                <w:sz w:val="21"/>
              </w:rPr>
            </w:pPr>
          </w:p>
          <w:p w14:paraId="3CBE9CF8">
            <w:pPr>
              <w:spacing w:line="241" w:lineRule="auto"/>
              <w:rPr>
                <w:rFonts w:ascii="Arial"/>
                <w:sz w:val="21"/>
              </w:rPr>
            </w:pPr>
          </w:p>
          <w:p w14:paraId="64265378">
            <w:pPr>
              <w:spacing w:line="241" w:lineRule="auto"/>
              <w:rPr>
                <w:rFonts w:ascii="Arial"/>
                <w:sz w:val="21"/>
              </w:rPr>
            </w:pPr>
          </w:p>
          <w:p w14:paraId="167062EF">
            <w:pPr>
              <w:spacing w:line="241" w:lineRule="auto"/>
              <w:rPr>
                <w:rFonts w:ascii="Arial"/>
                <w:sz w:val="21"/>
              </w:rPr>
            </w:pPr>
          </w:p>
          <w:p w14:paraId="43BFC57A">
            <w:pPr>
              <w:spacing w:line="241" w:lineRule="auto"/>
              <w:rPr>
                <w:rFonts w:ascii="Arial"/>
                <w:sz w:val="21"/>
              </w:rPr>
            </w:pPr>
          </w:p>
          <w:p w14:paraId="2FBD0590">
            <w:pPr>
              <w:pStyle w:val="67"/>
              <w:spacing w:before="65" w:line="228" w:lineRule="auto"/>
              <w:ind w:left="360" w:leftChars="0"/>
              <w:rPr>
                <w:rFonts w:ascii="Arial" w:hAnsi="Arial" w:eastAsia="Arial" w:cs="Arial"/>
                <w:kern w:val="2"/>
                <w:sz w:val="20"/>
                <w:szCs w:val="20"/>
                <w:lang w:val="en-US" w:eastAsia="en-US" w:bidi="ar-SA"/>
              </w:rPr>
            </w:pPr>
            <w:r>
              <w:rPr>
                <w:spacing w:val="1"/>
                <w:sz w:val="20"/>
                <w:szCs w:val="20"/>
              </w:rPr>
              <w:t>0-5</w:t>
            </w:r>
            <w:r>
              <w:rPr>
                <w:spacing w:val="-37"/>
                <w:sz w:val="20"/>
                <w:szCs w:val="20"/>
              </w:rPr>
              <w:t xml:space="preserve"> </w:t>
            </w:r>
            <w:r>
              <w:rPr>
                <w:spacing w:val="1"/>
                <w:sz w:val="20"/>
                <w:szCs w:val="20"/>
              </w:rPr>
              <w:t>分</w:t>
            </w:r>
          </w:p>
        </w:tc>
      </w:tr>
      <w:tr w14:paraId="2695B3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6" w:hRule="atLeast"/>
        </w:trPr>
        <w:tc>
          <w:tcPr>
            <w:tcW w:w="0" w:type="auto"/>
          </w:tcPr>
          <w:p w14:paraId="31AB6E47">
            <w:pPr>
              <w:rPr>
                <w:rFonts w:ascii="Arial"/>
                <w:sz w:val="21"/>
              </w:rPr>
            </w:pPr>
          </w:p>
        </w:tc>
        <w:tc>
          <w:tcPr>
            <w:tcW w:w="0" w:type="auto"/>
            <w:shd w:val="clear" w:color="auto" w:fill="auto"/>
            <w:vAlign w:val="top"/>
          </w:tcPr>
          <w:p w14:paraId="4087FFA6">
            <w:pPr>
              <w:spacing w:line="249" w:lineRule="auto"/>
              <w:rPr>
                <w:rFonts w:ascii="Arial"/>
                <w:sz w:val="21"/>
              </w:rPr>
            </w:pPr>
          </w:p>
          <w:p w14:paraId="71B21F48">
            <w:pPr>
              <w:spacing w:line="249" w:lineRule="auto"/>
              <w:rPr>
                <w:rFonts w:ascii="Arial"/>
                <w:sz w:val="21"/>
              </w:rPr>
            </w:pPr>
          </w:p>
          <w:p w14:paraId="6730F89F">
            <w:pPr>
              <w:spacing w:line="249" w:lineRule="auto"/>
              <w:rPr>
                <w:rFonts w:ascii="Arial"/>
                <w:sz w:val="21"/>
              </w:rPr>
            </w:pPr>
          </w:p>
          <w:p w14:paraId="7463B430">
            <w:pPr>
              <w:spacing w:line="249" w:lineRule="auto"/>
              <w:rPr>
                <w:rFonts w:ascii="Arial"/>
                <w:sz w:val="21"/>
              </w:rPr>
            </w:pPr>
          </w:p>
          <w:p w14:paraId="43519738">
            <w:pPr>
              <w:spacing w:line="249" w:lineRule="auto"/>
              <w:rPr>
                <w:rFonts w:ascii="Arial"/>
                <w:sz w:val="21"/>
              </w:rPr>
            </w:pPr>
          </w:p>
          <w:p w14:paraId="1EF6E32F">
            <w:pPr>
              <w:spacing w:line="249" w:lineRule="auto"/>
              <w:rPr>
                <w:rFonts w:ascii="Arial"/>
                <w:sz w:val="21"/>
              </w:rPr>
            </w:pPr>
          </w:p>
          <w:p w14:paraId="7E85477A">
            <w:pPr>
              <w:spacing w:line="249" w:lineRule="auto"/>
              <w:rPr>
                <w:rFonts w:ascii="Arial"/>
                <w:sz w:val="21"/>
              </w:rPr>
            </w:pPr>
          </w:p>
          <w:p w14:paraId="7FE1B2F6">
            <w:pPr>
              <w:spacing w:line="249" w:lineRule="auto"/>
              <w:rPr>
                <w:rFonts w:ascii="Arial"/>
                <w:sz w:val="21"/>
              </w:rPr>
            </w:pPr>
          </w:p>
          <w:p w14:paraId="221F0EC5">
            <w:pPr>
              <w:spacing w:line="250" w:lineRule="auto"/>
              <w:rPr>
                <w:rFonts w:ascii="Arial"/>
                <w:sz w:val="21"/>
              </w:rPr>
            </w:pPr>
          </w:p>
          <w:p w14:paraId="0C131031">
            <w:pPr>
              <w:pStyle w:val="67"/>
              <w:spacing w:before="65" w:line="280" w:lineRule="auto"/>
              <w:ind w:left="720" w:leftChars="0" w:right="193" w:rightChars="0" w:hanging="526" w:firstLineChars="0"/>
              <w:rPr>
                <w:rFonts w:ascii="Arial" w:hAnsi="Arial" w:eastAsia="Arial" w:cs="Arial"/>
                <w:kern w:val="2"/>
                <w:sz w:val="20"/>
                <w:szCs w:val="20"/>
                <w:lang w:val="en-US" w:eastAsia="en-US" w:bidi="ar-SA"/>
              </w:rPr>
            </w:pPr>
            <w:r>
              <w:rPr>
                <w:spacing w:val="8"/>
                <w:sz w:val="20"/>
                <w:szCs w:val="20"/>
              </w:rPr>
              <w:t>执勤规范和质量控</w:t>
            </w:r>
            <w:r>
              <w:rPr>
                <w:spacing w:val="6"/>
                <w:sz w:val="20"/>
                <w:szCs w:val="20"/>
              </w:rPr>
              <w:t>制措施</w:t>
            </w:r>
          </w:p>
        </w:tc>
        <w:tc>
          <w:tcPr>
            <w:tcW w:w="0" w:type="auto"/>
            <w:shd w:val="clear" w:color="auto" w:fill="auto"/>
            <w:vAlign w:val="top"/>
          </w:tcPr>
          <w:p w14:paraId="2B7D7D6B">
            <w:pPr>
              <w:pStyle w:val="67"/>
              <w:spacing w:before="81" w:line="288" w:lineRule="auto"/>
              <w:ind w:left="111" w:right="104"/>
              <w:jc w:val="both"/>
              <w:rPr>
                <w:sz w:val="20"/>
                <w:szCs w:val="20"/>
              </w:rPr>
            </w:pPr>
            <w:r>
              <w:rPr>
                <w:spacing w:val="19"/>
                <w:sz w:val="20"/>
                <w:szCs w:val="20"/>
              </w:rPr>
              <w:t>磋商小组根据采购文件要求及供应商提供</w:t>
            </w:r>
            <w:r>
              <w:rPr>
                <w:spacing w:val="7"/>
                <w:sz w:val="20"/>
                <w:szCs w:val="20"/>
              </w:rPr>
              <w:t>的执勤规范和质量控制措施（包括但不限于</w:t>
            </w:r>
            <w:r>
              <w:rPr>
                <w:spacing w:val="8"/>
                <w:sz w:val="20"/>
                <w:szCs w:val="20"/>
              </w:rPr>
              <w:t xml:space="preserve"> </w:t>
            </w:r>
            <w:r>
              <w:rPr>
                <w:spacing w:val="7"/>
                <w:sz w:val="20"/>
                <w:szCs w:val="20"/>
              </w:rPr>
              <w:t>执勤规范、服务质量控制措施、沟通与协作</w:t>
            </w:r>
            <w:r>
              <w:rPr>
                <w:spacing w:val="8"/>
                <w:sz w:val="20"/>
                <w:szCs w:val="20"/>
              </w:rPr>
              <w:t xml:space="preserve"> 等）情况，进行综合评分：</w:t>
            </w:r>
          </w:p>
          <w:p w14:paraId="1052FF03">
            <w:pPr>
              <w:pStyle w:val="67"/>
              <w:numPr>
                <w:ilvl w:val="0"/>
                <w:numId w:val="1"/>
              </w:numPr>
              <w:spacing w:before="32" w:line="291" w:lineRule="auto"/>
              <w:ind w:left="112" w:right="52" w:firstLine="14"/>
              <w:rPr>
                <w:spacing w:val="-2"/>
                <w:sz w:val="20"/>
                <w:szCs w:val="20"/>
              </w:rPr>
            </w:pPr>
            <w:r>
              <w:rPr>
                <w:spacing w:val="6"/>
                <w:sz w:val="20"/>
                <w:szCs w:val="20"/>
              </w:rPr>
              <w:t>对本项目特点和难点理解准确，执勤规范</w:t>
            </w:r>
            <w:r>
              <w:rPr>
                <w:spacing w:val="5"/>
                <w:sz w:val="20"/>
                <w:szCs w:val="20"/>
              </w:rPr>
              <w:t xml:space="preserve"> </w:t>
            </w:r>
            <w:r>
              <w:rPr>
                <w:spacing w:val="7"/>
                <w:sz w:val="20"/>
                <w:szCs w:val="20"/>
              </w:rPr>
              <w:t xml:space="preserve">和质量控制措施优于本项目采购需求，完整 </w:t>
            </w:r>
            <w:r>
              <w:rPr>
                <w:spacing w:val="-2"/>
                <w:sz w:val="20"/>
                <w:szCs w:val="20"/>
              </w:rPr>
              <w:t>详细，可行性、实用性、针对性强，得</w:t>
            </w:r>
            <w:r>
              <w:rPr>
                <w:spacing w:val="-30"/>
                <w:sz w:val="20"/>
                <w:szCs w:val="20"/>
              </w:rPr>
              <w:t xml:space="preserve"> </w:t>
            </w:r>
            <w:r>
              <w:rPr>
                <w:spacing w:val="-2"/>
                <w:sz w:val="20"/>
                <w:szCs w:val="20"/>
              </w:rPr>
              <w:t>5</w:t>
            </w:r>
            <w:r>
              <w:rPr>
                <w:spacing w:val="-38"/>
                <w:sz w:val="20"/>
                <w:szCs w:val="20"/>
              </w:rPr>
              <w:t xml:space="preserve"> </w:t>
            </w:r>
            <w:r>
              <w:rPr>
                <w:spacing w:val="-2"/>
                <w:sz w:val="20"/>
                <w:szCs w:val="20"/>
              </w:rPr>
              <w:t>分；</w:t>
            </w:r>
          </w:p>
          <w:p w14:paraId="7A4015C2">
            <w:pPr>
              <w:pStyle w:val="67"/>
              <w:numPr>
                <w:ilvl w:val="0"/>
                <w:numId w:val="0"/>
              </w:numPr>
              <w:spacing w:before="32" w:line="291" w:lineRule="auto"/>
              <w:ind w:left="126" w:leftChars="0" w:right="52" w:rightChars="0"/>
              <w:rPr>
                <w:sz w:val="20"/>
                <w:szCs w:val="20"/>
              </w:rPr>
            </w:pPr>
            <w:r>
              <w:rPr>
                <w:spacing w:val="7"/>
                <w:sz w:val="20"/>
                <w:szCs w:val="20"/>
              </w:rPr>
              <w:t>2.对本项目特点和难点理解基本准确，执勤</w:t>
            </w:r>
            <w:r>
              <w:rPr>
                <w:sz w:val="20"/>
                <w:szCs w:val="20"/>
              </w:rPr>
              <w:t xml:space="preserve"> </w:t>
            </w:r>
            <w:r>
              <w:rPr>
                <w:spacing w:val="10"/>
                <w:sz w:val="20"/>
                <w:szCs w:val="20"/>
              </w:rPr>
              <w:t>规范和质量控制措施适合本项目采购需求，</w:t>
            </w:r>
            <w:r>
              <w:rPr>
                <w:spacing w:val="2"/>
                <w:sz w:val="20"/>
                <w:szCs w:val="20"/>
              </w:rPr>
              <w:t xml:space="preserve"> </w:t>
            </w:r>
            <w:r>
              <w:rPr>
                <w:spacing w:val="10"/>
                <w:sz w:val="20"/>
                <w:szCs w:val="20"/>
              </w:rPr>
              <w:t>完整详细，具有可行性、实用性和针对性，</w:t>
            </w:r>
            <w:r>
              <w:rPr>
                <w:spacing w:val="-3"/>
                <w:sz w:val="20"/>
                <w:szCs w:val="20"/>
              </w:rPr>
              <w:t>得</w:t>
            </w:r>
            <w:r>
              <w:rPr>
                <w:spacing w:val="-32"/>
                <w:sz w:val="20"/>
                <w:szCs w:val="20"/>
              </w:rPr>
              <w:t xml:space="preserve"> </w:t>
            </w:r>
            <w:r>
              <w:rPr>
                <w:spacing w:val="-3"/>
                <w:sz w:val="20"/>
                <w:szCs w:val="20"/>
              </w:rPr>
              <w:t>3</w:t>
            </w:r>
            <w:r>
              <w:rPr>
                <w:spacing w:val="-37"/>
                <w:sz w:val="20"/>
                <w:szCs w:val="20"/>
              </w:rPr>
              <w:t xml:space="preserve"> </w:t>
            </w:r>
            <w:r>
              <w:rPr>
                <w:spacing w:val="-3"/>
                <w:sz w:val="20"/>
                <w:szCs w:val="20"/>
              </w:rPr>
              <w:t>分；</w:t>
            </w:r>
          </w:p>
          <w:p w14:paraId="547B5E70">
            <w:pPr>
              <w:pStyle w:val="67"/>
              <w:spacing w:before="31" w:line="288" w:lineRule="auto"/>
              <w:ind w:left="112" w:right="104" w:firstLine="3"/>
              <w:rPr>
                <w:sz w:val="20"/>
                <w:szCs w:val="20"/>
              </w:rPr>
            </w:pPr>
            <w:r>
              <w:rPr>
                <w:spacing w:val="6"/>
                <w:sz w:val="20"/>
                <w:szCs w:val="20"/>
              </w:rPr>
              <w:t>3.对本项目特点和难点理解有待提升，执勤</w:t>
            </w:r>
            <w:r>
              <w:rPr>
                <w:spacing w:val="17"/>
                <w:sz w:val="20"/>
                <w:szCs w:val="20"/>
              </w:rPr>
              <w:t xml:space="preserve"> </w:t>
            </w:r>
            <w:r>
              <w:rPr>
                <w:spacing w:val="18"/>
                <w:sz w:val="20"/>
                <w:szCs w:val="20"/>
              </w:rPr>
              <w:t>规范和质量控制措施基本适合本项目采购</w:t>
            </w:r>
            <w:r>
              <w:rPr>
                <w:spacing w:val="16"/>
                <w:sz w:val="20"/>
                <w:szCs w:val="20"/>
              </w:rPr>
              <w:t xml:space="preserve"> </w:t>
            </w:r>
            <w:r>
              <w:rPr>
                <w:spacing w:val="7"/>
                <w:sz w:val="20"/>
                <w:szCs w:val="20"/>
              </w:rPr>
              <w:t>需求，可行性、实用性、针对性有待改善，</w:t>
            </w:r>
            <w:r>
              <w:rPr>
                <w:spacing w:val="-6"/>
                <w:sz w:val="20"/>
                <w:szCs w:val="20"/>
              </w:rPr>
              <w:t>得</w:t>
            </w:r>
            <w:r>
              <w:rPr>
                <w:spacing w:val="-20"/>
                <w:sz w:val="20"/>
                <w:szCs w:val="20"/>
              </w:rPr>
              <w:t xml:space="preserve"> </w:t>
            </w:r>
            <w:r>
              <w:rPr>
                <w:spacing w:val="-6"/>
                <w:sz w:val="20"/>
                <w:szCs w:val="20"/>
              </w:rPr>
              <w:t>1</w:t>
            </w:r>
            <w:r>
              <w:rPr>
                <w:spacing w:val="-37"/>
                <w:sz w:val="20"/>
                <w:szCs w:val="20"/>
              </w:rPr>
              <w:t xml:space="preserve"> </w:t>
            </w:r>
            <w:r>
              <w:rPr>
                <w:spacing w:val="-6"/>
                <w:sz w:val="20"/>
                <w:szCs w:val="20"/>
              </w:rPr>
              <w:t>分；</w:t>
            </w:r>
          </w:p>
          <w:p w14:paraId="563C78B8">
            <w:pPr>
              <w:pStyle w:val="67"/>
              <w:spacing w:before="33" w:line="212" w:lineRule="auto"/>
              <w:ind w:left="111" w:leftChars="0"/>
              <w:rPr>
                <w:rFonts w:ascii="Arial" w:hAnsi="Arial" w:eastAsia="Arial" w:cs="Arial"/>
                <w:kern w:val="2"/>
                <w:sz w:val="20"/>
                <w:szCs w:val="20"/>
                <w:lang w:val="en-US" w:eastAsia="en-US" w:bidi="ar-SA"/>
              </w:rPr>
            </w:pPr>
            <w:r>
              <w:rPr>
                <w:spacing w:val="6"/>
                <w:sz w:val="20"/>
                <w:szCs w:val="20"/>
              </w:rPr>
              <w:t>4.未提供不得分。</w:t>
            </w:r>
          </w:p>
        </w:tc>
        <w:tc>
          <w:tcPr>
            <w:tcW w:w="0" w:type="auto"/>
            <w:shd w:val="clear" w:color="auto" w:fill="auto"/>
            <w:vAlign w:val="top"/>
          </w:tcPr>
          <w:p w14:paraId="4402F65C">
            <w:pPr>
              <w:rPr>
                <w:rFonts w:ascii="Arial"/>
                <w:sz w:val="21"/>
              </w:rPr>
            </w:pPr>
          </w:p>
          <w:p w14:paraId="24221755">
            <w:pPr>
              <w:rPr>
                <w:rFonts w:ascii="Arial"/>
                <w:sz w:val="21"/>
              </w:rPr>
            </w:pPr>
          </w:p>
          <w:p w14:paraId="7C8BE980">
            <w:pPr>
              <w:rPr>
                <w:rFonts w:ascii="Arial"/>
                <w:sz w:val="21"/>
              </w:rPr>
            </w:pPr>
          </w:p>
          <w:p w14:paraId="64060BF3">
            <w:pPr>
              <w:rPr>
                <w:rFonts w:ascii="Arial"/>
                <w:sz w:val="21"/>
              </w:rPr>
            </w:pPr>
          </w:p>
          <w:p w14:paraId="3A58BD20">
            <w:pPr>
              <w:rPr>
                <w:rFonts w:ascii="Arial"/>
                <w:sz w:val="21"/>
              </w:rPr>
            </w:pPr>
          </w:p>
          <w:p w14:paraId="6F140551">
            <w:pPr>
              <w:rPr>
                <w:rFonts w:ascii="Arial"/>
                <w:sz w:val="21"/>
              </w:rPr>
            </w:pPr>
          </w:p>
          <w:p w14:paraId="388EF143">
            <w:pPr>
              <w:rPr>
                <w:rFonts w:ascii="Arial"/>
                <w:sz w:val="21"/>
              </w:rPr>
            </w:pPr>
          </w:p>
          <w:p w14:paraId="3BBE0106">
            <w:pPr>
              <w:rPr>
                <w:rFonts w:ascii="Arial"/>
                <w:sz w:val="21"/>
              </w:rPr>
            </w:pPr>
          </w:p>
          <w:p w14:paraId="51667D12">
            <w:pPr>
              <w:spacing w:line="241" w:lineRule="auto"/>
              <w:rPr>
                <w:rFonts w:ascii="Arial"/>
                <w:sz w:val="21"/>
              </w:rPr>
            </w:pPr>
          </w:p>
          <w:p w14:paraId="52A8B184">
            <w:pPr>
              <w:spacing w:line="241" w:lineRule="auto"/>
              <w:rPr>
                <w:rFonts w:ascii="Arial"/>
                <w:sz w:val="21"/>
              </w:rPr>
            </w:pPr>
          </w:p>
          <w:p w14:paraId="62616FE1">
            <w:pPr>
              <w:pStyle w:val="67"/>
              <w:spacing w:before="65" w:line="228" w:lineRule="auto"/>
              <w:ind w:left="360" w:leftChars="0"/>
              <w:rPr>
                <w:rFonts w:ascii="Arial" w:hAnsi="Arial" w:eastAsia="Arial" w:cs="Arial"/>
                <w:kern w:val="2"/>
                <w:sz w:val="20"/>
                <w:szCs w:val="20"/>
                <w:lang w:val="en-US" w:eastAsia="en-US" w:bidi="ar-SA"/>
              </w:rPr>
            </w:pPr>
            <w:r>
              <w:rPr>
                <w:spacing w:val="1"/>
                <w:sz w:val="20"/>
                <w:szCs w:val="20"/>
              </w:rPr>
              <w:t>0-5</w:t>
            </w:r>
            <w:r>
              <w:rPr>
                <w:spacing w:val="-37"/>
                <w:sz w:val="20"/>
                <w:szCs w:val="20"/>
              </w:rPr>
              <w:t xml:space="preserve"> </w:t>
            </w:r>
            <w:r>
              <w:rPr>
                <w:spacing w:val="1"/>
                <w:sz w:val="20"/>
                <w:szCs w:val="20"/>
              </w:rPr>
              <w:t>分</w:t>
            </w:r>
          </w:p>
        </w:tc>
      </w:tr>
      <w:tr w14:paraId="09BB9E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0" w:type="auto"/>
            <w:shd w:val="clear" w:color="auto" w:fill="auto"/>
            <w:vAlign w:val="top"/>
          </w:tcPr>
          <w:p w14:paraId="2F2B369E">
            <w:pPr>
              <w:spacing w:line="335" w:lineRule="auto"/>
              <w:rPr>
                <w:rFonts w:ascii="Arial"/>
                <w:sz w:val="21"/>
              </w:rPr>
            </w:pPr>
          </w:p>
          <w:p w14:paraId="1F1316F7">
            <w:pPr>
              <w:pStyle w:val="67"/>
              <w:spacing w:before="65" w:line="283" w:lineRule="auto"/>
              <w:ind w:left="254" w:leftChars="0" w:right="258" w:rightChars="0" w:firstLine="122" w:firstLineChars="0"/>
              <w:rPr>
                <w:rFonts w:ascii="Arial" w:hAnsi="Arial" w:eastAsia="Arial" w:cs="Arial"/>
                <w:kern w:val="2"/>
                <w:sz w:val="20"/>
                <w:szCs w:val="20"/>
                <w:lang w:val="en-US" w:eastAsia="en-US" w:bidi="ar-SA"/>
              </w:rPr>
            </w:pPr>
            <w:r>
              <w:rPr>
                <w:spacing w:val="6"/>
                <w:sz w:val="20"/>
                <w:szCs w:val="20"/>
              </w:rPr>
              <w:t>价格分</w:t>
            </w:r>
            <w:r>
              <w:rPr>
                <w:sz w:val="20"/>
                <w:szCs w:val="20"/>
              </w:rPr>
              <w:t xml:space="preserve">  </w:t>
            </w:r>
            <w:r>
              <w:rPr>
                <w:spacing w:val="-2"/>
                <w:sz w:val="20"/>
                <w:szCs w:val="20"/>
              </w:rPr>
              <w:t>（</w:t>
            </w:r>
            <w:r>
              <w:rPr>
                <w:rFonts w:hint="eastAsia" w:eastAsia="宋体"/>
                <w:spacing w:val="-2"/>
                <w:sz w:val="20"/>
                <w:szCs w:val="20"/>
                <w:u w:val="single" w:color="auto"/>
                <w:lang w:val="en-US" w:eastAsia="zh-CN"/>
              </w:rPr>
              <w:t>15</w:t>
            </w:r>
            <w:r>
              <w:rPr>
                <w:spacing w:val="-37"/>
                <w:sz w:val="20"/>
                <w:szCs w:val="20"/>
                <w:u w:val="single" w:color="auto"/>
              </w:rPr>
              <w:t xml:space="preserve"> </w:t>
            </w:r>
            <w:r>
              <w:rPr>
                <w:spacing w:val="-2"/>
                <w:sz w:val="20"/>
                <w:szCs w:val="20"/>
              </w:rPr>
              <w:t>分）</w:t>
            </w:r>
          </w:p>
        </w:tc>
        <w:tc>
          <w:tcPr>
            <w:tcW w:w="7512" w:type="dxa"/>
            <w:gridSpan w:val="3"/>
            <w:shd w:val="clear" w:color="auto" w:fill="auto"/>
            <w:vAlign w:val="top"/>
          </w:tcPr>
          <w:p w14:paraId="7BAFC754">
            <w:pPr>
              <w:pStyle w:val="67"/>
              <w:spacing w:before="84" w:line="286" w:lineRule="auto"/>
              <w:ind w:left="110" w:right="110"/>
              <w:jc w:val="both"/>
              <w:rPr>
                <w:sz w:val="20"/>
                <w:szCs w:val="20"/>
              </w:rPr>
            </w:pPr>
            <w:r>
              <w:rPr>
                <w:spacing w:val="8"/>
                <w:sz w:val="20"/>
                <w:szCs w:val="20"/>
              </w:rPr>
              <w:t>价格分统一采用低价优先法，即满足磋商文件要求且最后报价最低的供应商的价</w:t>
            </w:r>
            <w:r>
              <w:rPr>
                <w:spacing w:val="9"/>
                <w:sz w:val="20"/>
                <w:szCs w:val="20"/>
              </w:rPr>
              <w:t>格为磋商基准价，其价格分为满分</w:t>
            </w:r>
            <w:r>
              <w:rPr>
                <w:spacing w:val="9"/>
                <w:sz w:val="20"/>
                <w:szCs w:val="20"/>
                <w:u w:val="single" w:color="auto"/>
              </w:rPr>
              <w:t xml:space="preserve"> </w:t>
            </w:r>
            <w:r>
              <w:rPr>
                <w:rFonts w:hint="eastAsia" w:eastAsia="宋体"/>
                <w:spacing w:val="9"/>
                <w:sz w:val="20"/>
                <w:szCs w:val="20"/>
                <w:u w:val="single" w:color="auto"/>
                <w:lang w:val="en-US" w:eastAsia="zh-CN"/>
              </w:rPr>
              <w:t>15</w:t>
            </w:r>
            <w:r>
              <w:rPr>
                <w:spacing w:val="-38"/>
                <w:sz w:val="20"/>
                <w:szCs w:val="20"/>
                <w:u w:val="single" w:color="auto"/>
              </w:rPr>
              <w:t xml:space="preserve"> </w:t>
            </w:r>
            <w:r>
              <w:rPr>
                <w:spacing w:val="9"/>
                <w:sz w:val="20"/>
                <w:szCs w:val="20"/>
              </w:rPr>
              <w:t>分。其他供应商的价格分统一按照下</w:t>
            </w:r>
            <w:r>
              <w:rPr>
                <w:spacing w:val="8"/>
                <w:sz w:val="20"/>
                <w:szCs w:val="20"/>
              </w:rPr>
              <w:t>列公</w:t>
            </w:r>
            <w:r>
              <w:rPr>
                <w:spacing w:val="5"/>
                <w:sz w:val="20"/>
                <w:szCs w:val="20"/>
              </w:rPr>
              <w:t>式计算：</w:t>
            </w:r>
          </w:p>
          <w:p w14:paraId="30525A8E">
            <w:pPr>
              <w:pStyle w:val="67"/>
              <w:spacing w:before="30" w:line="217" w:lineRule="auto"/>
              <w:ind w:left="110" w:leftChars="0"/>
              <w:rPr>
                <w:rFonts w:ascii="Arial" w:hAnsi="Arial" w:eastAsia="Arial" w:cs="Arial"/>
                <w:kern w:val="2"/>
                <w:sz w:val="20"/>
                <w:szCs w:val="20"/>
                <w:lang w:val="en-US" w:eastAsia="en-US" w:bidi="ar-SA"/>
              </w:rPr>
            </w:pPr>
            <w:r>
              <w:rPr>
                <w:spacing w:val="8"/>
                <w:sz w:val="20"/>
                <w:szCs w:val="20"/>
              </w:rPr>
              <w:t>磋商报价得分</w:t>
            </w:r>
            <w:r>
              <w:rPr>
                <w:spacing w:val="-19"/>
                <w:sz w:val="20"/>
                <w:szCs w:val="20"/>
              </w:rPr>
              <w:t>＝（</w:t>
            </w:r>
            <w:r>
              <w:rPr>
                <w:spacing w:val="8"/>
                <w:sz w:val="20"/>
                <w:szCs w:val="20"/>
              </w:rPr>
              <w:t>磋商基准价/最后磋商报价）</w:t>
            </w:r>
            <w:r>
              <w:rPr>
                <w:spacing w:val="-52"/>
                <w:sz w:val="20"/>
                <w:szCs w:val="20"/>
              </w:rPr>
              <w:t xml:space="preserve"> </w:t>
            </w:r>
            <w:r>
              <w:rPr>
                <w:spacing w:val="8"/>
                <w:sz w:val="20"/>
                <w:szCs w:val="20"/>
              </w:rPr>
              <w:t>×</w:t>
            </w:r>
            <w:r>
              <w:rPr>
                <w:spacing w:val="8"/>
                <w:sz w:val="20"/>
                <w:szCs w:val="20"/>
                <w:u w:val="single" w:color="auto"/>
              </w:rPr>
              <w:t xml:space="preserve"> </w:t>
            </w:r>
            <w:r>
              <w:rPr>
                <w:rFonts w:hint="eastAsia" w:eastAsia="宋体"/>
                <w:spacing w:val="8"/>
                <w:sz w:val="20"/>
                <w:szCs w:val="20"/>
                <w:u w:val="single" w:color="auto"/>
                <w:lang w:val="en-US" w:eastAsia="zh-CN"/>
              </w:rPr>
              <w:t>15</w:t>
            </w:r>
            <w:r>
              <w:rPr>
                <w:spacing w:val="39"/>
                <w:sz w:val="20"/>
                <w:szCs w:val="20"/>
                <w:u w:val="single" w:color="auto"/>
              </w:rPr>
              <w:t xml:space="preserve"> </w:t>
            </w:r>
            <w:r>
              <w:rPr>
                <w:spacing w:val="8"/>
                <w:sz w:val="20"/>
                <w:szCs w:val="20"/>
              </w:rPr>
              <w:t>%</w:t>
            </w:r>
            <w:r>
              <w:rPr>
                <w:spacing w:val="-35"/>
                <w:sz w:val="20"/>
                <w:szCs w:val="20"/>
              </w:rPr>
              <w:t xml:space="preserve"> </w:t>
            </w:r>
            <w:r>
              <w:rPr>
                <w:spacing w:val="8"/>
                <w:sz w:val="20"/>
                <w:szCs w:val="20"/>
              </w:rPr>
              <w:t>×</w:t>
            </w:r>
            <w:r>
              <w:rPr>
                <w:spacing w:val="-74"/>
                <w:sz w:val="20"/>
                <w:szCs w:val="20"/>
              </w:rPr>
              <w:t xml:space="preserve"> </w:t>
            </w:r>
            <w:r>
              <w:rPr>
                <w:spacing w:val="8"/>
                <w:sz w:val="20"/>
                <w:szCs w:val="20"/>
              </w:rPr>
              <w:t>100</w:t>
            </w:r>
          </w:p>
        </w:tc>
      </w:tr>
    </w:tbl>
    <w:p w14:paraId="7500117A">
      <w:pPr>
        <w:rPr>
          <w:rFonts w:ascii="Arial"/>
          <w:sz w:val="21"/>
        </w:rPr>
      </w:pPr>
    </w:p>
    <w:p w14:paraId="345D4799">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.3</w:t>
      </w:r>
      <w:r>
        <w:rPr>
          <w:rFonts w:hint="eastAsia" w:asciiTheme="minorEastAsia" w:hAnsiTheme="minorEastAsia" w:eastAsiaTheme="minorEastAsia"/>
          <w:color w:val="auto"/>
          <w:sz w:val="24"/>
          <w:highlight w:val="none"/>
        </w:rPr>
        <w:t>分值汇总</w:t>
      </w:r>
    </w:p>
    <w:p w14:paraId="456DBE1E">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1）磋商小组各成员应当独立对每个有效响应的文件进行评价、打分，然后汇总每个供应商每项评分因素的得分，再取各位评委评分之平均值，四舍五入保留至小数点后两位数，得到该供应商的技术资信分。</w:t>
      </w:r>
    </w:p>
    <w:p w14:paraId="4E8DDCF2">
      <w:pPr>
        <w:spacing w:line="360" w:lineRule="auto"/>
        <w:ind w:firstLine="435"/>
        <w:rPr>
          <w:rFonts w:ascii="Arial" w:hAnsi="Arial" w:eastAsia="Arial" w:cs="Arial"/>
          <w:sz w:val="21"/>
          <w:szCs w:val="21"/>
        </w:rPr>
        <w:sectPr>
          <w:footerReference r:id="rId13" w:type="default"/>
          <w:pgSz w:w="11906" w:h="16839"/>
          <w:pgMar w:top="1134" w:right="1508" w:bottom="1226" w:left="1508" w:header="862" w:footer="980" w:gutter="0"/>
          <w:pgNumType w:fmt="decimal"/>
          <w:cols w:space="720" w:num="1"/>
        </w:sectPr>
      </w:pP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2）将每个供应商的技术资信分加上根据上述标准计算出的价格分，即为该供应商的综合总得分。</w:t>
      </w:r>
    </w:p>
    <w:p w14:paraId="6D4D063C">
      <w:pPr>
        <w:spacing w:line="360" w:lineRule="auto"/>
        <w:jc w:val="center"/>
        <w:outlineLvl w:val="0"/>
        <w:rPr>
          <w:rFonts w:asciiTheme="minorEastAsia" w:hAnsiTheme="minorEastAsia" w:eastAsiaTheme="minorEastAsia"/>
          <w:b/>
          <w:sz w:val="28"/>
        </w:rPr>
      </w:pPr>
      <w:bookmarkStart w:id="70" w:name="_Toc63440921"/>
      <w:r>
        <w:rPr>
          <w:rFonts w:hint="eastAsia" w:asciiTheme="minorEastAsia" w:hAnsiTheme="minorEastAsia" w:eastAsiaTheme="minorEastAsia"/>
          <w:b/>
          <w:sz w:val="28"/>
        </w:rPr>
        <w:t xml:space="preserve">第五章  </w:t>
      </w:r>
      <w:r>
        <w:rPr>
          <w:rFonts w:asciiTheme="minorEastAsia" w:hAnsiTheme="minorEastAsia" w:eastAsiaTheme="minorEastAsia"/>
          <w:b/>
          <w:sz w:val="28"/>
        </w:rPr>
        <w:t>政府采购合同</w:t>
      </w:r>
      <w:bookmarkEnd w:id="70"/>
    </w:p>
    <w:p w14:paraId="6676EC73">
      <w:pPr>
        <w:spacing w:line="480" w:lineRule="auto"/>
        <w:jc w:val="center"/>
        <w:rPr>
          <w:rFonts w:ascii="宋体" w:hAnsi="宋体" w:eastAsia="宋体"/>
          <w:b/>
          <w:sz w:val="24"/>
        </w:rPr>
      </w:pPr>
    </w:p>
    <w:p w14:paraId="2A090212">
      <w:pPr>
        <w:spacing w:line="480" w:lineRule="auto"/>
        <w:jc w:val="center"/>
        <w:rPr>
          <w:rFonts w:ascii="宋体" w:hAnsi="宋体" w:eastAsia="宋体"/>
          <w:b/>
          <w:sz w:val="24"/>
        </w:rPr>
      </w:pPr>
    </w:p>
    <w:p w14:paraId="56BF90F5">
      <w:pPr>
        <w:spacing w:line="480" w:lineRule="auto"/>
        <w:jc w:val="center"/>
        <w:rPr>
          <w:rFonts w:ascii="宋体" w:hAnsi="宋体" w:eastAsia="宋体"/>
          <w:b/>
          <w:sz w:val="24"/>
        </w:rPr>
      </w:pPr>
    </w:p>
    <w:p w14:paraId="38BD3243">
      <w:pPr>
        <w:spacing w:line="480" w:lineRule="auto"/>
        <w:jc w:val="center"/>
        <w:outlineLvl w:val="1"/>
        <w:rPr>
          <w:rFonts w:ascii="宋体" w:hAnsi="宋体" w:eastAsia="宋体"/>
          <w:b/>
          <w:sz w:val="32"/>
          <w:szCs w:val="32"/>
        </w:rPr>
      </w:pPr>
      <w:r>
        <w:rPr>
          <w:rFonts w:ascii="宋体" w:hAnsi="宋体" w:eastAsia="宋体"/>
          <w:b/>
          <w:sz w:val="32"/>
          <w:szCs w:val="32"/>
        </w:rPr>
        <w:t>政府采购合同</w:t>
      </w:r>
      <w:r>
        <w:rPr>
          <w:rFonts w:hint="eastAsia" w:ascii="宋体" w:hAnsi="宋体" w:eastAsia="宋体"/>
          <w:b/>
          <w:sz w:val="32"/>
          <w:szCs w:val="32"/>
        </w:rPr>
        <w:t>参考范本</w:t>
      </w:r>
    </w:p>
    <w:p w14:paraId="0FD2E902">
      <w:pPr>
        <w:spacing w:line="480" w:lineRule="auto"/>
        <w:jc w:val="center"/>
        <w:outlineLvl w:val="1"/>
        <w:rPr>
          <w:rFonts w:ascii="宋体" w:hAnsi="宋体" w:eastAsia="宋体"/>
          <w:b/>
          <w:sz w:val="32"/>
          <w:szCs w:val="32"/>
        </w:rPr>
      </w:pPr>
      <w:r>
        <w:rPr>
          <w:rFonts w:hint="eastAsia" w:ascii="宋体" w:hAnsi="宋体" w:eastAsia="宋体"/>
          <w:b/>
          <w:sz w:val="32"/>
          <w:szCs w:val="32"/>
        </w:rPr>
        <w:t>（服务类）</w:t>
      </w:r>
    </w:p>
    <w:p w14:paraId="0316923F">
      <w:pPr>
        <w:spacing w:line="480" w:lineRule="auto"/>
        <w:jc w:val="center"/>
        <w:rPr>
          <w:rFonts w:ascii="宋体" w:hAnsi="宋体" w:eastAsia="宋体"/>
          <w:b/>
          <w:sz w:val="24"/>
        </w:rPr>
      </w:pPr>
    </w:p>
    <w:p w14:paraId="61BD6DD1">
      <w:pPr>
        <w:spacing w:line="480" w:lineRule="auto"/>
        <w:jc w:val="center"/>
        <w:rPr>
          <w:rFonts w:ascii="宋体" w:hAnsi="宋体" w:eastAsia="宋体"/>
          <w:b/>
          <w:sz w:val="24"/>
        </w:rPr>
      </w:pPr>
    </w:p>
    <w:p w14:paraId="52FDE292">
      <w:pPr>
        <w:spacing w:line="480" w:lineRule="auto"/>
        <w:jc w:val="center"/>
        <w:rPr>
          <w:rFonts w:ascii="宋体" w:hAnsi="宋体" w:eastAsia="宋体"/>
          <w:b/>
          <w:sz w:val="24"/>
        </w:rPr>
      </w:pPr>
    </w:p>
    <w:p w14:paraId="797BD252">
      <w:pPr>
        <w:spacing w:line="360" w:lineRule="auto"/>
        <w:jc w:val="center"/>
        <w:outlineLvl w:val="1"/>
        <w:rPr>
          <w:rFonts w:ascii="宋体" w:hAnsi="宋体" w:eastAsia="宋体"/>
          <w:b/>
          <w:sz w:val="24"/>
        </w:rPr>
      </w:pPr>
      <w:r>
        <w:rPr>
          <w:rFonts w:hint="eastAsia" w:ascii="宋体" w:hAnsi="宋体" w:eastAsia="宋体"/>
          <w:b/>
          <w:sz w:val="24"/>
        </w:rPr>
        <w:t>第一部分 合同书</w:t>
      </w:r>
    </w:p>
    <w:p w14:paraId="13A0B077">
      <w:pPr>
        <w:spacing w:line="480" w:lineRule="auto"/>
        <w:jc w:val="center"/>
        <w:rPr>
          <w:rFonts w:ascii="宋体" w:hAnsi="宋体" w:eastAsia="宋体"/>
          <w:b/>
          <w:sz w:val="24"/>
        </w:rPr>
      </w:pPr>
    </w:p>
    <w:p w14:paraId="615DBC52">
      <w:pPr>
        <w:spacing w:line="480" w:lineRule="auto"/>
        <w:jc w:val="center"/>
        <w:rPr>
          <w:rFonts w:ascii="宋体" w:hAnsi="宋体" w:eastAsia="宋体"/>
          <w:b/>
          <w:sz w:val="24"/>
        </w:rPr>
      </w:pPr>
    </w:p>
    <w:p w14:paraId="539517B9">
      <w:pPr>
        <w:spacing w:line="480" w:lineRule="auto"/>
        <w:jc w:val="center"/>
        <w:rPr>
          <w:rFonts w:ascii="宋体" w:hAnsi="宋体" w:eastAsia="宋体"/>
          <w:b/>
          <w:sz w:val="24"/>
        </w:rPr>
      </w:pPr>
    </w:p>
    <w:p w14:paraId="044AA5FE">
      <w:pPr>
        <w:spacing w:before="120" w:line="480" w:lineRule="auto"/>
        <w:ind w:left="960"/>
        <w:rPr>
          <w:rFonts w:ascii="宋体" w:hAnsi="宋体" w:eastAsia="宋体"/>
          <w:sz w:val="24"/>
          <w:u w:val="single"/>
        </w:rPr>
      </w:pPr>
      <w:r>
        <w:rPr>
          <w:rFonts w:hint="eastAsia" w:ascii="宋体" w:hAnsi="宋体" w:eastAsia="宋体"/>
          <w:sz w:val="24"/>
        </w:rPr>
        <w:t>项目名称：</w:t>
      </w:r>
      <w:r>
        <w:rPr>
          <w:rFonts w:hint="eastAsia" w:ascii="宋体" w:hAnsi="宋体" w:eastAsia="宋体"/>
          <w:sz w:val="24"/>
          <w:u w:val="single"/>
        </w:rPr>
        <w:t xml:space="preserve">           </w:t>
      </w:r>
      <w:r>
        <w:rPr>
          <w:rFonts w:hint="eastAsia" w:ascii="宋体" w:hAnsi="宋体" w:eastAsia="宋体"/>
          <w:i/>
          <w:iCs/>
          <w:sz w:val="24"/>
        </w:rPr>
        <w:t>（分包项目须填写完整的分包号及分包名称）</w:t>
      </w:r>
    </w:p>
    <w:p w14:paraId="1F53D599">
      <w:pPr>
        <w:spacing w:before="120" w:line="480" w:lineRule="auto"/>
        <w:ind w:left="960"/>
        <w:rPr>
          <w:rFonts w:ascii="宋体" w:hAnsi="宋体" w:eastAsia="宋体"/>
          <w:sz w:val="24"/>
        </w:rPr>
      </w:pPr>
      <w:r>
        <w:rPr>
          <w:rFonts w:hint="eastAsia" w:ascii="宋体" w:hAnsi="宋体" w:eastAsia="宋体"/>
          <w:sz w:val="24"/>
        </w:rPr>
        <w:t>项目编号：</w:t>
      </w:r>
      <w:r>
        <w:rPr>
          <w:rFonts w:hint="eastAsia" w:ascii="宋体" w:hAnsi="宋体" w:eastAsia="宋体"/>
          <w:sz w:val="24"/>
          <w:u w:val="single"/>
        </w:rPr>
        <w:t xml:space="preserve">            </w:t>
      </w:r>
    </w:p>
    <w:p w14:paraId="37C90A6C">
      <w:pPr>
        <w:spacing w:before="120" w:line="480" w:lineRule="auto"/>
        <w:ind w:left="960"/>
        <w:rPr>
          <w:rFonts w:ascii="宋体" w:hAnsi="宋体" w:eastAsia="宋体"/>
          <w:sz w:val="24"/>
          <w:u w:val="single"/>
        </w:rPr>
      </w:pPr>
      <w:r>
        <w:rPr>
          <w:rFonts w:hint="eastAsia" w:ascii="宋体" w:hAnsi="宋体" w:eastAsia="宋体"/>
          <w:sz w:val="24"/>
        </w:rPr>
        <w:t>甲方（采购人）：</w:t>
      </w:r>
      <w:r>
        <w:rPr>
          <w:rFonts w:hint="eastAsia" w:ascii="宋体" w:hAnsi="宋体" w:eastAsia="宋体"/>
          <w:sz w:val="24"/>
          <w:u w:val="single"/>
        </w:rPr>
        <w:t xml:space="preserve">                              </w:t>
      </w:r>
    </w:p>
    <w:p w14:paraId="05B66DE0">
      <w:pPr>
        <w:spacing w:before="120" w:line="480" w:lineRule="auto"/>
        <w:ind w:left="960"/>
        <w:rPr>
          <w:rFonts w:ascii="宋体" w:hAnsi="宋体" w:eastAsia="宋体"/>
          <w:sz w:val="24"/>
          <w:u w:val="single"/>
        </w:rPr>
      </w:pPr>
      <w:r>
        <w:rPr>
          <w:rFonts w:hint="eastAsia" w:ascii="宋体" w:hAnsi="宋体" w:eastAsia="宋体"/>
          <w:sz w:val="24"/>
        </w:rPr>
        <w:t>乙方（成交供应商）：</w:t>
      </w:r>
      <w:r>
        <w:rPr>
          <w:rFonts w:ascii="宋体" w:hAnsi="宋体" w:eastAsia="宋体"/>
          <w:sz w:val="24"/>
          <w:u w:val="single"/>
        </w:rPr>
        <w:t xml:space="preserve">        </w:t>
      </w:r>
      <w:r>
        <w:rPr>
          <w:rFonts w:hint="eastAsia" w:ascii="宋体" w:hAnsi="宋体" w:eastAsia="宋体"/>
          <w:sz w:val="24"/>
          <w:u w:val="single"/>
        </w:rPr>
        <w:t xml:space="preserve"> </w:t>
      </w:r>
      <w:r>
        <w:rPr>
          <w:rFonts w:ascii="宋体" w:hAnsi="宋体" w:eastAsia="宋体"/>
          <w:sz w:val="24"/>
          <w:u w:val="single"/>
        </w:rPr>
        <w:t xml:space="preserve">   </w:t>
      </w:r>
      <w:r>
        <w:rPr>
          <w:rFonts w:hint="eastAsia" w:ascii="宋体" w:hAnsi="宋体" w:eastAsia="宋体"/>
          <w:sz w:val="24"/>
          <w:u w:val="single"/>
        </w:rPr>
        <w:t xml:space="preserve">                  </w:t>
      </w:r>
    </w:p>
    <w:p w14:paraId="4A1600F2">
      <w:pPr>
        <w:spacing w:before="120" w:line="480" w:lineRule="auto"/>
        <w:ind w:firstLine="960" w:firstLineChars="400"/>
        <w:rPr>
          <w:rFonts w:ascii="宋体" w:hAnsi="宋体" w:eastAsia="宋体"/>
          <w:sz w:val="24"/>
          <w:u w:val="single"/>
        </w:rPr>
      </w:pPr>
      <w:r>
        <w:rPr>
          <w:rFonts w:hint="eastAsia" w:ascii="宋体" w:hAnsi="宋体" w:eastAsia="宋体"/>
          <w:sz w:val="24"/>
        </w:rPr>
        <w:t>签订地：</w:t>
      </w:r>
      <w:r>
        <w:rPr>
          <w:rFonts w:hint="eastAsia" w:ascii="宋体" w:hAnsi="宋体" w:eastAsia="宋体"/>
          <w:sz w:val="24"/>
          <w:u w:val="single"/>
        </w:rPr>
        <w:t xml:space="preserve">                                     </w:t>
      </w:r>
    </w:p>
    <w:p w14:paraId="1B746C8A">
      <w:pPr>
        <w:spacing w:before="120" w:line="480" w:lineRule="auto"/>
        <w:ind w:firstLine="960" w:firstLineChars="400"/>
        <w:rPr>
          <w:rFonts w:ascii="宋体" w:hAnsi="宋体" w:eastAsia="宋体"/>
          <w:sz w:val="24"/>
        </w:rPr>
      </w:pPr>
      <w:r>
        <w:rPr>
          <w:rFonts w:hint="eastAsia" w:ascii="宋体" w:hAnsi="宋体" w:eastAsia="宋体"/>
          <w:sz w:val="24"/>
        </w:rPr>
        <w:t>签订日期：</w:t>
      </w:r>
      <w:r>
        <w:rPr>
          <w:rFonts w:hint="eastAsia" w:ascii="宋体" w:hAnsi="宋体" w:eastAsia="宋体"/>
          <w:sz w:val="24"/>
          <w:u w:val="single"/>
        </w:rPr>
        <w:t xml:space="preserve">               </w:t>
      </w:r>
      <w:r>
        <w:rPr>
          <w:rFonts w:hint="eastAsia" w:ascii="宋体" w:hAnsi="宋体" w:eastAsia="宋体"/>
          <w:sz w:val="24"/>
        </w:rPr>
        <w:t>年</w:t>
      </w:r>
      <w:r>
        <w:rPr>
          <w:rFonts w:hint="eastAsia" w:ascii="宋体" w:hAnsi="宋体" w:eastAsia="宋体"/>
          <w:sz w:val="24"/>
          <w:u w:val="single"/>
        </w:rPr>
        <w:t xml:space="preserve">       </w:t>
      </w:r>
      <w:r>
        <w:rPr>
          <w:rFonts w:hint="eastAsia" w:ascii="宋体" w:hAnsi="宋体" w:eastAsia="宋体"/>
          <w:sz w:val="24"/>
        </w:rPr>
        <w:t>月</w:t>
      </w:r>
      <w:r>
        <w:rPr>
          <w:rFonts w:hint="eastAsia" w:ascii="宋体" w:hAnsi="宋体" w:eastAsia="宋体"/>
          <w:sz w:val="24"/>
          <w:u w:val="single"/>
        </w:rPr>
        <w:t xml:space="preserve">       </w:t>
      </w:r>
      <w:r>
        <w:rPr>
          <w:rFonts w:hint="eastAsia" w:ascii="宋体" w:hAnsi="宋体" w:eastAsia="宋体"/>
          <w:sz w:val="24"/>
        </w:rPr>
        <w:t>日</w:t>
      </w:r>
    </w:p>
    <w:p w14:paraId="563A1939">
      <w:pPr>
        <w:widowControl/>
        <w:jc w:val="left"/>
        <w:rPr>
          <w:rFonts w:ascii="宋体" w:hAnsi="宋体" w:eastAsia="宋体"/>
          <w:sz w:val="24"/>
        </w:rPr>
      </w:pPr>
      <w:r>
        <w:rPr>
          <w:rFonts w:ascii="宋体" w:hAnsi="宋体" w:eastAsia="宋体"/>
          <w:sz w:val="24"/>
        </w:rPr>
        <w:br w:type="page"/>
      </w:r>
    </w:p>
    <w:p w14:paraId="31FBC649">
      <w:pPr>
        <w:spacing w:line="360" w:lineRule="auto"/>
        <w:ind w:firstLine="435"/>
        <w:rPr>
          <w:rFonts w:ascii="宋体" w:hAnsi="宋体" w:eastAsia="宋体"/>
          <w:sz w:val="24"/>
        </w:rPr>
      </w:pPr>
      <w:r>
        <w:rPr>
          <w:rFonts w:hint="eastAsia" w:ascii="宋体" w:hAnsi="宋体" w:eastAsia="宋体"/>
          <w:sz w:val="24"/>
          <w:u w:val="single"/>
        </w:rPr>
        <w:t xml:space="preserve">               </w:t>
      </w:r>
      <w:r>
        <w:rPr>
          <w:rFonts w:hint="eastAsia" w:ascii="宋体" w:hAnsi="宋体" w:eastAsia="宋体"/>
          <w:sz w:val="24"/>
        </w:rPr>
        <w:t>（</w:t>
      </w:r>
      <w:r>
        <w:rPr>
          <w:rFonts w:hint="eastAsia" w:ascii="宋体" w:hAnsi="宋体" w:eastAsia="宋体"/>
          <w:sz w:val="24"/>
          <w:lang w:val="zh-CN"/>
        </w:rPr>
        <w:t>以下简称：甲方</w:t>
      </w:r>
      <w:r>
        <w:rPr>
          <w:rFonts w:hint="eastAsia" w:ascii="宋体" w:hAnsi="宋体" w:eastAsia="宋体"/>
          <w:sz w:val="24"/>
        </w:rPr>
        <w:t>）通过</w:t>
      </w:r>
      <w:r>
        <w:rPr>
          <w:rFonts w:hint="eastAsia" w:ascii="宋体" w:hAnsi="宋体" w:eastAsia="宋体"/>
          <w:sz w:val="24"/>
          <w:u w:val="single"/>
        </w:rPr>
        <w:t xml:space="preserve">               </w:t>
      </w:r>
      <w:r>
        <w:rPr>
          <w:rFonts w:hint="eastAsia" w:ascii="宋体" w:hAnsi="宋体" w:eastAsia="宋体"/>
          <w:sz w:val="24"/>
        </w:rPr>
        <w:t>组织的</w:t>
      </w:r>
      <w:r>
        <w:rPr>
          <w:rFonts w:hint="eastAsia" w:ascii="宋体" w:hAnsi="宋体" w:eastAsia="宋体"/>
          <w:sz w:val="24"/>
          <w:u w:val="single"/>
        </w:rPr>
        <w:t>竞争性磋商</w:t>
      </w:r>
      <w:r>
        <w:rPr>
          <w:rFonts w:hint="eastAsia" w:ascii="宋体" w:hAnsi="宋体" w:eastAsia="宋体"/>
          <w:sz w:val="24"/>
        </w:rPr>
        <w:t>方式采购活动，经</w:t>
      </w:r>
      <w:r>
        <w:rPr>
          <w:rFonts w:hint="eastAsia" w:ascii="宋体" w:hAnsi="宋体" w:eastAsia="宋体"/>
          <w:sz w:val="24"/>
          <w:u w:val="single"/>
        </w:rPr>
        <w:t>磋商小组</w:t>
      </w:r>
      <w:r>
        <w:rPr>
          <w:rFonts w:hint="eastAsia" w:ascii="宋体" w:hAnsi="宋体" w:eastAsia="宋体"/>
          <w:sz w:val="24"/>
        </w:rPr>
        <w:t>评定，</w:t>
      </w:r>
      <w:r>
        <w:rPr>
          <w:rFonts w:hint="eastAsia" w:ascii="宋体" w:hAnsi="宋体" w:eastAsia="宋体"/>
          <w:sz w:val="24"/>
          <w:u w:val="single"/>
        </w:rPr>
        <w:t xml:space="preserve">               </w:t>
      </w:r>
      <w:r>
        <w:rPr>
          <w:rFonts w:hint="eastAsia" w:ascii="宋体" w:hAnsi="宋体" w:eastAsia="宋体"/>
          <w:sz w:val="24"/>
        </w:rPr>
        <w:t>（</w:t>
      </w:r>
      <w:r>
        <w:rPr>
          <w:rFonts w:hint="eastAsia" w:ascii="宋体" w:hAnsi="宋体" w:eastAsia="宋体"/>
          <w:sz w:val="24"/>
          <w:lang w:val="zh-CN"/>
        </w:rPr>
        <w:t>以下简称：乙方</w:t>
      </w:r>
      <w:r>
        <w:rPr>
          <w:rFonts w:hint="eastAsia" w:ascii="宋体" w:hAnsi="宋体" w:eastAsia="宋体"/>
          <w:sz w:val="24"/>
        </w:rPr>
        <w:t>）为本项目成交供应商，现按照采购文件确定的事项签订本合同。</w:t>
      </w:r>
    </w:p>
    <w:p w14:paraId="45A35F3C">
      <w:pPr>
        <w:spacing w:line="360" w:lineRule="auto"/>
        <w:ind w:firstLine="435"/>
        <w:rPr>
          <w:rFonts w:ascii="宋体" w:hAnsi="宋体" w:eastAsia="宋体"/>
          <w:sz w:val="24"/>
          <w:lang w:val="zh-CN"/>
        </w:rPr>
      </w:pPr>
      <w:r>
        <w:rPr>
          <w:rFonts w:hint="eastAsia" w:ascii="宋体" w:hAnsi="宋体" w:eastAsia="宋体"/>
          <w:sz w:val="24"/>
        </w:rPr>
        <w:t>根据《中华人民共和国民法典》、《中华人民共和国政府采购法》等相关法律法规之规定，按照平等、自愿、公平和诚实信用的原则，经甲方和乙方协商一致，约定以下合同条款，以兹共同遵守、全面履行。</w:t>
      </w:r>
    </w:p>
    <w:p w14:paraId="00CED540">
      <w:pPr>
        <w:spacing w:line="360" w:lineRule="auto"/>
        <w:ind w:firstLine="437"/>
        <w:outlineLvl w:val="2"/>
        <w:rPr>
          <w:rFonts w:ascii="宋体" w:hAnsi="宋体" w:eastAsia="宋体"/>
          <w:b/>
          <w:bCs/>
          <w:sz w:val="24"/>
          <w:lang w:val="zh-CN"/>
        </w:rPr>
      </w:pPr>
      <w:bookmarkStart w:id="71" w:name="_Toc2232"/>
      <w:bookmarkStart w:id="72" w:name="_Toc24059"/>
      <w:bookmarkStart w:id="73" w:name="_Toc3029"/>
      <w:r>
        <w:rPr>
          <w:rFonts w:hint="eastAsia" w:ascii="宋体" w:hAnsi="宋体" w:eastAsia="宋体"/>
          <w:b/>
          <w:bCs/>
          <w:sz w:val="24"/>
          <w:lang w:val="zh-CN"/>
        </w:rPr>
        <w:t>1.1</w:t>
      </w:r>
      <w:r>
        <w:rPr>
          <w:rFonts w:ascii="宋体" w:hAnsi="宋体" w:eastAsia="宋体"/>
          <w:b/>
          <w:bCs/>
          <w:sz w:val="24"/>
          <w:lang w:val="zh-CN"/>
        </w:rPr>
        <w:t xml:space="preserve"> </w:t>
      </w:r>
      <w:r>
        <w:rPr>
          <w:rFonts w:hint="eastAsia" w:ascii="宋体" w:hAnsi="宋体" w:eastAsia="宋体"/>
          <w:b/>
          <w:bCs/>
          <w:sz w:val="24"/>
          <w:lang w:val="zh-CN"/>
        </w:rPr>
        <w:t>合同组成部分</w:t>
      </w:r>
      <w:bookmarkEnd w:id="71"/>
      <w:bookmarkEnd w:id="72"/>
      <w:bookmarkEnd w:id="73"/>
    </w:p>
    <w:p w14:paraId="17ABE28B">
      <w:pPr>
        <w:spacing w:line="360" w:lineRule="auto"/>
        <w:ind w:firstLine="435"/>
        <w:rPr>
          <w:rFonts w:ascii="宋体" w:hAnsi="宋体" w:eastAsia="宋体"/>
          <w:sz w:val="24"/>
          <w:lang w:val="zh-CN"/>
        </w:rPr>
      </w:pPr>
      <w:r>
        <w:rPr>
          <w:rFonts w:hint="eastAsia" w:ascii="宋体" w:hAnsi="宋体" w:eastAsia="宋体"/>
          <w:sz w:val="24"/>
          <w:lang w:val="zh-CN"/>
        </w:rPr>
        <w:t>下列文件为本合同的组成部分，并构成一个整体，需综合解释、相互补充。如果下列文件内容出现不一致的情形，那么在保证按照采购文件确定的事项前提下，组成本合同的多个文件的优先适用顺序如下：</w:t>
      </w:r>
    </w:p>
    <w:p w14:paraId="6496B63E">
      <w:pPr>
        <w:spacing w:line="360" w:lineRule="auto"/>
        <w:ind w:firstLine="435"/>
        <w:rPr>
          <w:rFonts w:ascii="宋体" w:hAnsi="宋体" w:eastAsia="宋体"/>
          <w:sz w:val="24"/>
          <w:lang w:val="zh-CN"/>
        </w:rPr>
      </w:pPr>
      <w:r>
        <w:rPr>
          <w:rFonts w:hint="eastAsia" w:ascii="宋体" w:hAnsi="宋体" w:eastAsia="宋体"/>
          <w:sz w:val="24"/>
          <w:lang w:val="zh-CN"/>
        </w:rPr>
        <w:t>1.1.1本合同及其补充合同、变更协议；</w:t>
      </w:r>
    </w:p>
    <w:p w14:paraId="42226D74">
      <w:pPr>
        <w:spacing w:line="360" w:lineRule="auto"/>
        <w:ind w:firstLine="435"/>
        <w:rPr>
          <w:rFonts w:ascii="宋体" w:hAnsi="宋体" w:eastAsia="宋体"/>
          <w:sz w:val="24"/>
          <w:lang w:val="zh-CN"/>
        </w:rPr>
      </w:pPr>
      <w:r>
        <w:rPr>
          <w:rFonts w:hint="eastAsia" w:ascii="宋体" w:hAnsi="宋体" w:eastAsia="宋体"/>
          <w:sz w:val="24"/>
          <w:lang w:val="zh-CN"/>
        </w:rPr>
        <w:t>1.1.2成交通知书；</w:t>
      </w:r>
    </w:p>
    <w:p w14:paraId="718C4F55">
      <w:pPr>
        <w:spacing w:line="360" w:lineRule="auto"/>
        <w:ind w:firstLine="435"/>
        <w:rPr>
          <w:rFonts w:ascii="宋体" w:hAnsi="宋体" w:eastAsia="宋体"/>
          <w:sz w:val="24"/>
          <w:lang w:val="zh-CN"/>
        </w:rPr>
      </w:pPr>
      <w:r>
        <w:rPr>
          <w:rFonts w:hint="eastAsia" w:ascii="宋体" w:hAnsi="宋体" w:eastAsia="宋体"/>
          <w:sz w:val="24"/>
          <w:lang w:val="zh-CN"/>
        </w:rPr>
        <w:t>1.1.3响应文件（含澄清或者说明文件）；</w:t>
      </w:r>
    </w:p>
    <w:p w14:paraId="4F543E7D">
      <w:pPr>
        <w:spacing w:line="360" w:lineRule="auto"/>
        <w:ind w:firstLine="435"/>
        <w:rPr>
          <w:rFonts w:ascii="宋体" w:hAnsi="宋体" w:eastAsia="宋体"/>
          <w:sz w:val="24"/>
          <w:lang w:val="zh-CN"/>
        </w:rPr>
      </w:pPr>
      <w:r>
        <w:rPr>
          <w:rFonts w:hint="eastAsia" w:ascii="宋体" w:hAnsi="宋体" w:eastAsia="宋体"/>
          <w:sz w:val="24"/>
          <w:lang w:val="zh-CN"/>
        </w:rPr>
        <w:t>1.1.4磋商文件（含澄清或者修改文件）；</w:t>
      </w:r>
    </w:p>
    <w:p w14:paraId="2B342BAA">
      <w:pPr>
        <w:spacing w:line="360" w:lineRule="auto"/>
        <w:ind w:firstLine="435"/>
        <w:rPr>
          <w:rFonts w:ascii="宋体" w:hAnsi="宋体" w:eastAsia="宋体"/>
          <w:sz w:val="24"/>
          <w:lang w:val="zh-CN"/>
        </w:rPr>
      </w:pPr>
      <w:r>
        <w:rPr>
          <w:rFonts w:hint="eastAsia" w:ascii="宋体" w:hAnsi="宋体" w:eastAsia="宋体"/>
          <w:sz w:val="24"/>
          <w:lang w:val="zh-CN"/>
        </w:rPr>
        <w:t>1.1.5其他相关采购文件。</w:t>
      </w:r>
    </w:p>
    <w:p w14:paraId="7CDF0D3A">
      <w:pPr>
        <w:spacing w:line="360" w:lineRule="auto"/>
        <w:ind w:firstLine="437"/>
        <w:outlineLvl w:val="2"/>
        <w:rPr>
          <w:rFonts w:ascii="宋体" w:hAnsi="宋体" w:eastAsia="宋体"/>
          <w:b/>
          <w:bCs/>
          <w:sz w:val="24"/>
          <w:lang w:val="zh-CN"/>
        </w:rPr>
      </w:pPr>
      <w:bookmarkStart w:id="74" w:name="_Toc2918"/>
      <w:bookmarkStart w:id="75" w:name="_Toc6311"/>
      <w:bookmarkStart w:id="76" w:name="_Toc6773"/>
      <w:bookmarkStart w:id="77" w:name="_Toc18585"/>
      <w:bookmarkStart w:id="78" w:name="_Toc22185"/>
      <w:r>
        <w:rPr>
          <w:rFonts w:hint="eastAsia" w:ascii="宋体" w:hAnsi="宋体" w:eastAsia="宋体"/>
          <w:b/>
          <w:bCs/>
          <w:sz w:val="24"/>
          <w:lang w:val="zh-CN"/>
        </w:rPr>
        <w:t xml:space="preserve">1.2 </w:t>
      </w:r>
      <w:bookmarkEnd w:id="74"/>
      <w:bookmarkEnd w:id="75"/>
      <w:bookmarkEnd w:id="76"/>
      <w:bookmarkEnd w:id="77"/>
      <w:bookmarkEnd w:id="78"/>
      <w:r>
        <w:rPr>
          <w:rFonts w:hint="eastAsia" w:ascii="宋体" w:hAnsi="宋体" w:eastAsia="宋体"/>
          <w:b/>
          <w:bCs/>
          <w:sz w:val="24"/>
          <w:lang w:val="zh-CN"/>
        </w:rPr>
        <w:t>服务</w:t>
      </w:r>
    </w:p>
    <w:p w14:paraId="40A17E20">
      <w:pPr>
        <w:spacing w:line="360" w:lineRule="auto"/>
        <w:ind w:firstLine="435"/>
        <w:rPr>
          <w:rFonts w:ascii="宋体" w:hAnsi="宋体" w:eastAsia="宋体"/>
          <w:sz w:val="24"/>
          <w:u w:val="single"/>
        </w:rPr>
      </w:pPr>
      <w:r>
        <w:rPr>
          <w:rFonts w:hint="eastAsia" w:ascii="宋体" w:hAnsi="宋体" w:eastAsia="宋体"/>
          <w:sz w:val="24"/>
        </w:rPr>
        <w:t>1.2.1服务</w:t>
      </w:r>
      <w:r>
        <w:rPr>
          <w:rFonts w:ascii="宋体" w:hAnsi="宋体" w:eastAsia="宋体"/>
          <w:sz w:val="24"/>
        </w:rPr>
        <w:t>名称：</w:t>
      </w:r>
      <w:r>
        <w:rPr>
          <w:rFonts w:hint="eastAsia" w:ascii="宋体" w:hAnsi="宋体" w:eastAsia="宋体"/>
          <w:sz w:val="24"/>
          <w:u w:val="single"/>
        </w:rPr>
        <w:t xml:space="preserve">                                                </w:t>
      </w:r>
      <w:r>
        <w:rPr>
          <w:rFonts w:hint="eastAsia" w:ascii="宋体" w:hAnsi="宋体" w:eastAsia="宋体"/>
          <w:sz w:val="24"/>
        </w:rPr>
        <w:t>；</w:t>
      </w:r>
    </w:p>
    <w:p w14:paraId="5C939EB7">
      <w:pPr>
        <w:spacing w:line="360" w:lineRule="auto"/>
        <w:ind w:firstLine="435"/>
        <w:rPr>
          <w:rFonts w:ascii="宋体" w:hAnsi="宋体" w:eastAsia="宋体"/>
          <w:sz w:val="24"/>
          <w:u w:val="single"/>
        </w:rPr>
      </w:pPr>
      <w:r>
        <w:rPr>
          <w:rFonts w:hint="eastAsia" w:ascii="宋体" w:hAnsi="宋体" w:eastAsia="宋体"/>
          <w:sz w:val="24"/>
        </w:rPr>
        <w:t>1.2.2服务内容</w:t>
      </w:r>
      <w:r>
        <w:rPr>
          <w:rFonts w:ascii="宋体" w:hAnsi="宋体" w:eastAsia="宋体"/>
          <w:sz w:val="24"/>
        </w:rPr>
        <w:t>：</w:t>
      </w:r>
      <w:r>
        <w:rPr>
          <w:rFonts w:hint="eastAsia" w:ascii="宋体" w:hAnsi="宋体" w:eastAsia="宋体"/>
          <w:sz w:val="24"/>
          <w:u w:val="single"/>
        </w:rPr>
        <w:t xml:space="preserve">                                                </w:t>
      </w:r>
      <w:r>
        <w:rPr>
          <w:rFonts w:hint="eastAsia" w:ascii="宋体" w:hAnsi="宋体" w:eastAsia="宋体"/>
          <w:sz w:val="24"/>
        </w:rPr>
        <w:t>；</w:t>
      </w:r>
    </w:p>
    <w:p w14:paraId="2318D1A5">
      <w:pPr>
        <w:spacing w:line="360" w:lineRule="auto"/>
        <w:ind w:firstLine="435"/>
        <w:rPr>
          <w:rFonts w:ascii="宋体" w:hAnsi="宋体" w:eastAsia="宋体"/>
          <w:sz w:val="24"/>
        </w:rPr>
      </w:pPr>
      <w:r>
        <w:rPr>
          <w:rFonts w:hint="eastAsia" w:ascii="宋体" w:hAnsi="宋体" w:eastAsia="宋体"/>
          <w:sz w:val="24"/>
        </w:rPr>
        <w:t>1.2.3服务质量：</w:t>
      </w:r>
      <w:r>
        <w:rPr>
          <w:rFonts w:hint="eastAsia" w:ascii="宋体" w:hAnsi="宋体" w:eastAsia="宋体"/>
          <w:sz w:val="24"/>
          <w:u w:val="single"/>
        </w:rPr>
        <w:t xml:space="preserve">                                                </w:t>
      </w:r>
      <w:r>
        <w:rPr>
          <w:rFonts w:hint="eastAsia" w:ascii="宋体" w:hAnsi="宋体" w:eastAsia="宋体"/>
          <w:sz w:val="24"/>
        </w:rPr>
        <w:t>。</w:t>
      </w:r>
    </w:p>
    <w:p w14:paraId="3B112E21">
      <w:pPr>
        <w:spacing w:line="360" w:lineRule="auto"/>
        <w:ind w:firstLine="437"/>
        <w:outlineLvl w:val="2"/>
        <w:rPr>
          <w:rFonts w:ascii="宋体" w:hAnsi="宋体" w:eastAsia="宋体"/>
          <w:b/>
          <w:bCs/>
          <w:sz w:val="24"/>
          <w:lang w:val="zh-CN"/>
        </w:rPr>
      </w:pPr>
      <w:bookmarkStart w:id="79" w:name="_Toc23292"/>
      <w:bookmarkStart w:id="80" w:name="_Toc21631"/>
      <w:bookmarkStart w:id="81" w:name="_Toc21551"/>
      <w:r>
        <w:rPr>
          <w:rFonts w:hint="eastAsia" w:ascii="宋体" w:hAnsi="宋体" w:eastAsia="宋体"/>
          <w:b/>
          <w:bCs/>
          <w:sz w:val="24"/>
          <w:lang w:val="zh-CN"/>
        </w:rPr>
        <w:t>1.</w:t>
      </w:r>
      <w:r>
        <w:rPr>
          <w:rFonts w:ascii="宋体" w:hAnsi="宋体" w:eastAsia="宋体"/>
          <w:b/>
          <w:bCs/>
          <w:sz w:val="24"/>
          <w:lang w:val="zh-CN"/>
        </w:rPr>
        <w:t xml:space="preserve">3 </w:t>
      </w:r>
      <w:r>
        <w:rPr>
          <w:rFonts w:hint="eastAsia" w:ascii="宋体" w:hAnsi="宋体" w:eastAsia="宋体"/>
          <w:b/>
          <w:bCs/>
          <w:sz w:val="24"/>
          <w:lang w:val="zh-CN"/>
        </w:rPr>
        <w:t>价款</w:t>
      </w:r>
      <w:bookmarkEnd w:id="79"/>
      <w:bookmarkEnd w:id="80"/>
      <w:bookmarkEnd w:id="81"/>
    </w:p>
    <w:p w14:paraId="539DE2F0">
      <w:pPr>
        <w:spacing w:line="360" w:lineRule="auto"/>
        <w:ind w:firstLine="435"/>
        <w:rPr>
          <w:rFonts w:ascii="宋体" w:hAnsi="宋体" w:eastAsia="宋体"/>
          <w:sz w:val="24"/>
        </w:rPr>
      </w:pPr>
      <w:r>
        <w:rPr>
          <w:rFonts w:ascii="宋体" w:hAnsi="宋体" w:eastAsia="宋体"/>
          <w:sz w:val="24"/>
        </w:rPr>
        <w:t>本合同总价为</w:t>
      </w:r>
      <w:r>
        <w:rPr>
          <w:rFonts w:hint="eastAsia" w:ascii="宋体" w:hAnsi="宋体" w:eastAsia="宋体"/>
          <w:sz w:val="24"/>
        </w:rPr>
        <w:t>：￥</w:t>
      </w:r>
      <w:r>
        <w:rPr>
          <w:rFonts w:hint="eastAsia" w:ascii="宋体" w:hAnsi="宋体" w:eastAsia="宋体"/>
          <w:sz w:val="24"/>
          <w:u w:val="single"/>
        </w:rPr>
        <w:t xml:space="preserve">           </w:t>
      </w:r>
      <w:r>
        <w:rPr>
          <w:rFonts w:ascii="宋体" w:hAnsi="宋体" w:eastAsia="宋体"/>
          <w:sz w:val="24"/>
        </w:rPr>
        <w:t>元</w:t>
      </w:r>
      <w:r>
        <w:rPr>
          <w:rFonts w:hint="eastAsia" w:ascii="宋体" w:hAnsi="宋体" w:eastAsia="宋体"/>
          <w:sz w:val="24"/>
        </w:rPr>
        <w:t>（大写：人民币</w:t>
      </w:r>
      <w:r>
        <w:rPr>
          <w:rFonts w:hint="eastAsia" w:ascii="宋体" w:hAnsi="宋体" w:eastAsia="宋体"/>
          <w:sz w:val="24"/>
          <w:u w:val="single"/>
        </w:rPr>
        <w:t xml:space="preserve">                 </w:t>
      </w:r>
      <w:r>
        <w:rPr>
          <w:rFonts w:hint="eastAsia" w:ascii="宋体" w:hAnsi="宋体" w:eastAsia="宋体"/>
          <w:sz w:val="24"/>
        </w:rPr>
        <w:t>元）</w:t>
      </w:r>
      <w:r>
        <w:rPr>
          <w:rFonts w:ascii="宋体" w:hAnsi="宋体" w:eastAsia="宋体"/>
          <w:sz w:val="24"/>
        </w:rPr>
        <w:t>。</w:t>
      </w:r>
    </w:p>
    <w:p w14:paraId="13669A0E">
      <w:pPr>
        <w:spacing w:line="360" w:lineRule="auto"/>
        <w:ind w:firstLine="435"/>
        <w:rPr>
          <w:rFonts w:ascii="宋体" w:hAnsi="宋体" w:eastAsia="宋体"/>
          <w:sz w:val="24"/>
          <w:u w:val="single"/>
        </w:rPr>
      </w:pPr>
      <w:r>
        <w:rPr>
          <w:rFonts w:ascii="宋体" w:hAnsi="宋体" w:eastAsia="宋体"/>
          <w:sz w:val="24"/>
        </w:rPr>
        <w:t>分项价格：</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0"/>
        <w:gridCol w:w="4732"/>
        <w:gridCol w:w="13"/>
        <w:gridCol w:w="3536"/>
        <w:gridCol w:w="14"/>
      </w:tblGrid>
      <w:tr w14:paraId="54166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369" w:hRule="atLeast"/>
          <w:jc w:val="center"/>
        </w:trPr>
        <w:tc>
          <w:tcPr>
            <w:tcW w:w="562" w:type="pct"/>
            <w:vAlign w:val="center"/>
          </w:tcPr>
          <w:p w14:paraId="070D7E4E">
            <w:pPr>
              <w:jc w:val="center"/>
              <w:rPr>
                <w:rFonts w:ascii="宋体" w:hAnsi="宋体" w:eastAsia="宋体"/>
                <w:sz w:val="24"/>
                <w:lang w:val="zh-CN"/>
              </w:rPr>
            </w:pPr>
            <w:r>
              <w:rPr>
                <w:rFonts w:ascii="宋体" w:hAnsi="宋体" w:eastAsia="宋体"/>
                <w:sz w:val="24"/>
                <w:lang w:val="zh-CN"/>
              </w:rPr>
              <w:t>序号</w:t>
            </w:r>
          </w:p>
        </w:tc>
        <w:tc>
          <w:tcPr>
            <w:tcW w:w="2532" w:type="pct"/>
            <w:vAlign w:val="center"/>
          </w:tcPr>
          <w:p w14:paraId="186B6835">
            <w:pPr>
              <w:pStyle w:val="53"/>
              <w:ind w:firstLine="200"/>
              <w:jc w:val="center"/>
              <w:rPr>
                <w:rFonts w:ascii="宋体" w:hAnsi="宋体" w:eastAsia="宋体"/>
                <w:sz w:val="24"/>
                <w:szCs w:val="24"/>
              </w:rPr>
            </w:pPr>
            <w:r>
              <w:rPr>
                <w:rFonts w:hint="eastAsia" w:ascii="宋体" w:hAnsi="宋体" w:eastAsia="宋体"/>
                <w:sz w:val="24"/>
                <w:szCs w:val="24"/>
              </w:rPr>
              <w:t>分项名称</w:t>
            </w:r>
          </w:p>
        </w:tc>
        <w:tc>
          <w:tcPr>
            <w:tcW w:w="1899" w:type="pct"/>
            <w:gridSpan w:val="2"/>
            <w:vAlign w:val="center"/>
          </w:tcPr>
          <w:p w14:paraId="73940835">
            <w:pPr>
              <w:pStyle w:val="53"/>
              <w:jc w:val="center"/>
              <w:rPr>
                <w:rFonts w:ascii="宋体" w:hAnsi="宋体" w:eastAsia="宋体"/>
                <w:sz w:val="24"/>
                <w:szCs w:val="24"/>
              </w:rPr>
            </w:pPr>
            <w:r>
              <w:rPr>
                <w:rFonts w:ascii="宋体" w:hAnsi="宋体" w:eastAsia="宋体"/>
                <w:sz w:val="24"/>
                <w:szCs w:val="24"/>
              </w:rPr>
              <w:t>分项价格</w:t>
            </w:r>
          </w:p>
        </w:tc>
      </w:tr>
      <w:tr w14:paraId="509CC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369" w:hRule="atLeast"/>
          <w:jc w:val="center"/>
        </w:trPr>
        <w:tc>
          <w:tcPr>
            <w:tcW w:w="562" w:type="pct"/>
          </w:tcPr>
          <w:p w14:paraId="32F5FFE0">
            <w:pPr>
              <w:jc w:val="center"/>
              <w:rPr>
                <w:rFonts w:ascii="宋体" w:hAnsi="宋体" w:eastAsia="宋体"/>
                <w:sz w:val="24"/>
                <w:lang w:val="zh-CN"/>
              </w:rPr>
            </w:pPr>
            <w:r>
              <w:rPr>
                <w:rFonts w:hint="eastAsia" w:ascii="宋体" w:hAnsi="宋体" w:eastAsia="宋体"/>
                <w:sz w:val="24"/>
                <w:lang w:val="zh-CN"/>
              </w:rPr>
              <w:t>1</w:t>
            </w:r>
          </w:p>
        </w:tc>
        <w:tc>
          <w:tcPr>
            <w:tcW w:w="2532" w:type="pct"/>
            <w:vAlign w:val="center"/>
          </w:tcPr>
          <w:p w14:paraId="0244DC09">
            <w:pPr>
              <w:pStyle w:val="53"/>
              <w:ind w:firstLine="200"/>
              <w:jc w:val="center"/>
              <w:rPr>
                <w:rFonts w:ascii="宋体" w:hAnsi="宋体" w:eastAsia="宋体"/>
                <w:sz w:val="24"/>
                <w:szCs w:val="24"/>
              </w:rPr>
            </w:pPr>
          </w:p>
        </w:tc>
        <w:tc>
          <w:tcPr>
            <w:tcW w:w="1899" w:type="pct"/>
            <w:gridSpan w:val="2"/>
            <w:vAlign w:val="center"/>
          </w:tcPr>
          <w:p w14:paraId="16E774FF">
            <w:pPr>
              <w:pStyle w:val="53"/>
              <w:ind w:firstLine="200"/>
              <w:jc w:val="center"/>
              <w:rPr>
                <w:rFonts w:ascii="宋体" w:hAnsi="宋体" w:eastAsia="宋体"/>
                <w:sz w:val="24"/>
                <w:szCs w:val="24"/>
              </w:rPr>
            </w:pPr>
          </w:p>
        </w:tc>
      </w:tr>
      <w:tr w14:paraId="2FD21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369" w:hRule="atLeast"/>
          <w:jc w:val="center"/>
        </w:trPr>
        <w:tc>
          <w:tcPr>
            <w:tcW w:w="562" w:type="pct"/>
          </w:tcPr>
          <w:p w14:paraId="3D6406A1">
            <w:pPr>
              <w:jc w:val="center"/>
              <w:rPr>
                <w:rFonts w:ascii="宋体" w:hAnsi="宋体" w:eastAsia="宋体"/>
                <w:sz w:val="24"/>
                <w:lang w:val="zh-CN"/>
              </w:rPr>
            </w:pPr>
            <w:r>
              <w:rPr>
                <w:rFonts w:hint="eastAsia" w:ascii="宋体" w:hAnsi="宋体" w:eastAsia="宋体"/>
                <w:sz w:val="24"/>
                <w:lang w:val="zh-CN"/>
              </w:rPr>
              <w:t>2</w:t>
            </w:r>
          </w:p>
        </w:tc>
        <w:tc>
          <w:tcPr>
            <w:tcW w:w="2532" w:type="pct"/>
            <w:vAlign w:val="center"/>
          </w:tcPr>
          <w:p w14:paraId="06BCCBB5">
            <w:pPr>
              <w:pStyle w:val="53"/>
              <w:ind w:firstLine="200"/>
              <w:jc w:val="center"/>
              <w:rPr>
                <w:rFonts w:ascii="宋体" w:hAnsi="宋体" w:eastAsia="宋体"/>
                <w:sz w:val="24"/>
                <w:szCs w:val="24"/>
              </w:rPr>
            </w:pPr>
          </w:p>
        </w:tc>
        <w:tc>
          <w:tcPr>
            <w:tcW w:w="1899" w:type="pct"/>
            <w:gridSpan w:val="2"/>
            <w:vAlign w:val="center"/>
          </w:tcPr>
          <w:p w14:paraId="46E7BFBA">
            <w:pPr>
              <w:pStyle w:val="53"/>
              <w:ind w:firstLine="200"/>
              <w:jc w:val="center"/>
              <w:rPr>
                <w:rFonts w:ascii="宋体" w:hAnsi="宋体" w:eastAsia="宋体"/>
                <w:sz w:val="24"/>
                <w:szCs w:val="24"/>
              </w:rPr>
            </w:pPr>
          </w:p>
        </w:tc>
      </w:tr>
      <w:tr w14:paraId="59C5D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369" w:hRule="atLeast"/>
          <w:jc w:val="center"/>
        </w:trPr>
        <w:tc>
          <w:tcPr>
            <w:tcW w:w="562" w:type="pct"/>
          </w:tcPr>
          <w:p w14:paraId="52DCF234">
            <w:pPr>
              <w:jc w:val="center"/>
              <w:rPr>
                <w:rFonts w:ascii="宋体" w:hAnsi="宋体" w:eastAsia="宋体"/>
                <w:sz w:val="24"/>
                <w:lang w:val="zh-CN"/>
              </w:rPr>
            </w:pPr>
            <w:r>
              <w:rPr>
                <w:rFonts w:ascii="宋体" w:hAnsi="宋体" w:eastAsia="宋体"/>
                <w:sz w:val="24"/>
                <w:lang w:val="zh-CN"/>
              </w:rPr>
              <w:t>3</w:t>
            </w:r>
          </w:p>
        </w:tc>
        <w:tc>
          <w:tcPr>
            <w:tcW w:w="2532" w:type="pct"/>
            <w:vAlign w:val="center"/>
          </w:tcPr>
          <w:p w14:paraId="07829EBA">
            <w:pPr>
              <w:pStyle w:val="53"/>
              <w:ind w:firstLine="200"/>
              <w:jc w:val="center"/>
              <w:rPr>
                <w:rFonts w:ascii="宋体" w:hAnsi="宋体" w:eastAsia="宋体"/>
                <w:sz w:val="24"/>
                <w:szCs w:val="24"/>
              </w:rPr>
            </w:pPr>
          </w:p>
        </w:tc>
        <w:tc>
          <w:tcPr>
            <w:tcW w:w="1899" w:type="pct"/>
            <w:gridSpan w:val="2"/>
            <w:vAlign w:val="center"/>
          </w:tcPr>
          <w:p w14:paraId="017CA6FA">
            <w:pPr>
              <w:pStyle w:val="53"/>
              <w:ind w:firstLine="200"/>
              <w:jc w:val="center"/>
              <w:rPr>
                <w:rFonts w:ascii="宋体" w:hAnsi="宋体" w:eastAsia="宋体"/>
                <w:sz w:val="24"/>
                <w:szCs w:val="24"/>
              </w:rPr>
            </w:pPr>
          </w:p>
        </w:tc>
      </w:tr>
      <w:tr w14:paraId="075D4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369" w:hRule="atLeast"/>
          <w:jc w:val="center"/>
        </w:trPr>
        <w:tc>
          <w:tcPr>
            <w:tcW w:w="562" w:type="pct"/>
          </w:tcPr>
          <w:p w14:paraId="04DBD0CF">
            <w:pPr>
              <w:jc w:val="center"/>
              <w:rPr>
                <w:rFonts w:ascii="宋体" w:hAnsi="宋体" w:eastAsia="宋体"/>
                <w:sz w:val="24"/>
                <w:lang w:val="zh-CN"/>
              </w:rPr>
            </w:pPr>
            <w:r>
              <w:rPr>
                <w:rFonts w:hint="eastAsia" w:ascii="宋体" w:hAnsi="宋体" w:eastAsia="宋体"/>
                <w:sz w:val="24"/>
                <w:lang w:val="zh-CN"/>
              </w:rPr>
              <w:t>……</w:t>
            </w:r>
          </w:p>
        </w:tc>
        <w:tc>
          <w:tcPr>
            <w:tcW w:w="2532" w:type="pct"/>
            <w:vAlign w:val="center"/>
          </w:tcPr>
          <w:p w14:paraId="34CE8BB7">
            <w:pPr>
              <w:pStyle w:val="53"/>
              <w:ind w:firstLine="200"/>
              <w:jc w:val="center"/>
              <w:rPr>
                <w:rFonts w:ascii="宋体" w:hAnsi="宋体" w:eastAsia="宋体"/>
                <w:sz w:val="24"/>
                <w:szCs w:val="24"/>
              </w:rPr>
            </w:pPr>
          </w:p>
        </w:tc>
        <w:tc>
          <w:tcPr>
            <w:tcW w:w="1899" w:type="pct"/>
            <w:gridSpan w:val="2"/>
            <w:vAlign w:val="center"/>
          </w:tcPr>
          <w:p w14:paraId="14E16620">
            <w:pPr>
              <w:pStyle w:val="53"/>
              <w:ind w:firstLine="200"/>
              <w:jc w:val="center"/>
              <w:rPr>
                <w:rFonts w:ascii="宋体" w:hAnsi="宋体" w:eastAsia="宋体"/>
                <w:sz w:val="24"/>
                <w:szCs w:val="24"/>
              </w:rPr>
            </w:pPr>
          </w:p>
        </w:tc>
      </w:tr>
      <w:tr w14:paraId="6BCC3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3101" w:type="pct"/>
            <w:gridSpan w:val="3"/>
            <w:vAlign w:val="center"/>
          </w:tcPr>
          <w:p w14:paraId="5C00F6B3">
            <w:pPr>
              <w:pStyle w:val="53"/>
              <w:ind w:firstLine="200"/>
              <w:jc w:val="center"/>
              <w:rPr>
                <w:rFonts w:ascii="宋体" w:hAnsi="宋体" w:eastAsia="宋体"/>
                <w:sz w:val="24"/>
                <w:szCs w:val="24"/>
              </w:rPr>
            </w:pPr>
            <w:r>
              <w:rPr>
                <w:rFonts w:hint="eastAsia" w:ascii="宋体" w:hAnsi="宋体" w:eastAsia="宋体"/>
                <w:sz w:val="24"/>
                <w:szCs w:val="24"/>
              </w:rPr>
              <w:t>总价</w:t>
            </w:r>
          </w:p>
        </w:tc>
        <w:tc>
          <w:tcPr>
            <w:tcW w:w="1899" w:type="pct"/>
            <w:gridSpan w:val="2"/>
            <w:vAlign w:val="center"/>
          </w:tcPr>
          <w:p w14:paraId="7C83B786">
            <w:pPr>
              <w:pStyle w:val="53"/>
              <w:ind w:firstLine="200"/>
              <w:jc w:val="center"/>
              <w:rPr>
                <w:rFonts w:ascii="宋体" w:hAnsi="宋体" w:eastAsia="宋体"/>
                <w:sz w:val="24"/>
                <w:szCs w:val="24"/>
              </w:rPr>
            </w:pPr>
          </w:p>
        </w:tc>
      </w:tr>
    </w:tbl>
    <w:p w14:paraId="5ABB70E5">
      <w:pPr>
        <w:spacing w:line="360" w:lineRule="auto"/>
        <w:ind w:firstLine="437"/>
        <w:outlineLvl w:val="2"/>
        <w:rPr>
          <w:rFonts w:ascii="宋体" w:hAnsi="宋体" w:eastAsia="宋体"/>
          <w:b/>
          <w:bCs/>
          <w:sz w:val="24"/>
          <w:lang w:val="zh-CN"/>
        </w:rPr>
      </w:pPr>
      <w:bookmarkStart w:id="82" w:name="_Toc10340"/>
      <w:bookmarkStart w:id="83" w:name="_Toc22618"/>
      <w:bookmarkStart w:id="84" w:name="_Toc1814"/>
      <w:r>
        <w:rPr>
          <w:rFonts w:hint="eastAsia" w:ascii="宋体" w:hAnsi="宋体" w:eastAsia="宋体"/>
          <w:b/>
          <w:bCs/>
          <w:sz w:val="24"/>
          <w:lang w:val="zh-CN"/>
        </w:rPr>
        <w:t>1.</w:t>
      </w:r>
      <w:r>
        <w:rPr>
          <w:rFonts w:ascii="宋体" w:hAnsi="宋体" w:eastAsia="宋体"/>
          <w:b/>
          <w:bCs/>
          <w:sz w:val="24"/>
          <w:lang w:val="zh-CN"/>
        </w:rPr>
        <w:t>4 付款方式和发票开具方式</w:t>
      </w:r>
      <w:bookmarkEnd w:id="82"/>
      <w:bookmarkEnd w:id="83"/>
      <w:bookmarkEnd w:id="84"/>
    </w:p>
    <w:p w14:paraId="6C0A74A6">
      <w:pPr>
        <w:spacing w:line="360" w:lineRule="auto"/>
        <w:ind w:firstLine="435"/>
        <w:rPr>
          <w:rFonts w:ascii="宋体" w:hAnsi="宋体" w:eastAsia="宋体"/>
          <w:sz w:val="24"/>
        </w:rPr>
      </w:pPr>
      <w:r>
        <w:rPr>
          <w:rFonts w:hint="eastAsia" w:ascii="宋体" w:hAnsi="宋体" w:eastAsia="宋体"/>
          <w:sz w:val="24"/>
        </w:rPr>
        <w:t>1.4.1</w:t>
      </w:r>
      <w:r>
        <w:rPr>
          <w:rFonts w:ascii="宋体" w:hAnsi="宋体" w:eastAsia="宋体"/>
          <w:sz w:val="24"/>
        </w:rPr>
        <w:t>付款方式：</w:t>
      </w:r>
      <w:r>
        <w:rPr>
          <w:rFonts w:hint="eastAsia" w:ascii="宋体" w:hAnsi="宋体" w:eastAsia="宋体"/>
          <w:sz w:val="24"/>
          <w:u w:val="single"/>
        </w:rPr>
        <w:t xml:space="preserve">                                                </w:t>
      </w:r>
      <w:r>
        <w:rPr>
          <w:rFonts w:hint="eastAsia" w:ascii="宋体" w:hAnsi="宋体" w:eastAsia="宋体"/>
          <w:sz w:val="24"/>
        </w:rPr>
        <w:t>；</w:t>
      </w:r>
    </w:p>
    <w:p w14:paraId="20F1E296">
      <w:pPr>
        <w:spacing w:line="360" w:lineRule="auto"/>
        <w:ind w:firstLine="435"/>
        <w:rPr>
          <w:rFonts w:ascii="宋体" w:hAnsi="宋体" w:eastAsia="宋体"/>
          <w:sz w:val="24"/>
        </w:rPr>
      </w:pPr>
      <w:r>
        <w:rPr>
          <w:rFonts w:hint="eastAsia" w:ascii="宋体" w:hAnsi="宋体" w:eastAsia="宋体"/>
          <w:sz w:val="24"/>
        </w:rPr>
        <w:t>1.4.2发票开具方式：</w:t>
      </w:r>
      <w:r>
        <w:rPr>
          <w:rFonts w:hint="eastAsia" w:ascii="宋体" w:hAnsi="宋体" w:eastAsia="宋体"/>
          <w:sz w:val="24"/>
          <w:u w:val="single"/>
        </w:rPr>
        <w:t xml:space="preserve">                                            </w:t>
      </w:r>
      <w:r>
        <w:rPr>
          <w:rFonts w:hint="eastAsia" w:ascii="宋体" w:hAnsi="宋体" w:eastAsia="宋体"/>
          <w:sz w:val="24"/>
        </w:rPr>
        <w:t>。</w:t>
      </w:r>
    </w:p>
    <w:p w14:paraId="727721BC">
      <w:pPr>
        <w:spacing w:line="360" w:lineRule="auto"/>
        <w:ind w:firstLine="437"/>
        <w:outlineLvl w:val="2"/>
        <w:rPr>
          <w:rFonts w:ascii="宋体" w:hAnsi="宋体" w:eastAsia="宋体"/>
          <w:b/>
          <w:bCs/>
          <w:sz w:val="24"/>
          <w:lang w:val="zh-CN"/>
        </w:rPr>
      </w:pPr>
      <w:bookmarkStart w:id="85" w:name="_Toc32071"/>
      <w:bookmarkStart w:id="86" w:name="_Toc19304"/>
      <w:bookmarkStart w:id="87" w:name="_Toc2846"/>
      <w:r>
        <w:rPr>
          <w:rFonts w:hint="eastAsia" w:ascii="宋体" w:hAnsi="宋体" w:eastAsia="宋体"/>
          <w:b/>
          <w:bCs/>
          <w:sz w:val="24"/>
          <w:lang w:val="zh-CN"/>
        </w:rPr>
        <w:t>1.</w:t>
      </w:r>
      <w:r>
        <w:rPr>
          <w:rFonts w:ascii="宋体" w:hAnsi="宋体" w:eastAsia="宋体"/>
          <w:b/>
          <w:bCs/>
          <w:sz w:val="24"/>
          <w:lang w:val="zh-CN"/>
        </w:rPr>
        <w:t xml:space="preserve">5 </w:t>
      </w:r>
      <w:r>
        <w:rPr>
          <w:rFonts w:hint="eastAsia" w:ascii="宋体" w:hAnsi="宋体" w:eastAsia="宋体"/>
          <w:b/>
          <w:bCs/>
          <w:sz w:val="24"/>
          <w:lang w:val="zh-CN"/>
        </w:rPr>
        <w:t>服务</w:t>
      </w:r>
      <w:r>
        <w:rPr>
          <w:rFonts w:ascii="宋体" w:hAnsi="宋体" w:eastAsia="宋体"/>
          <w:b/>
          <w:bCs/>
          <w:sz w:val="24"/>
          <w:lang w:val="zh-CN"/>
        </w:rPr>
        <w:t>期限</w:t>
      </w:r>
      <w:r>
        <w:rPr>
          <w:rFonts w:hint="eastAsia" w:ascii="宋体" w:hAnsi="宋体" w:eastAsia="宋体"/>
          <w:b/>
          <w:bCs/>
          <w:sz w:val="24"/>
          <w:lang w:val="zh-CN"/>
        </w:rPr>
        <w:t>、地点和方式</w:t>
      </w:r>
      <w:bookmarkEnd w:id="85"/>
      <w:bookmarkEnd w:id="86"/>
      <w:bookmarkEnd w:id="87"/>
    </w:p>
    <w:p w14:paraId="3B6EF942">
      <w:pPr>
        <w:spacing w:line="360" w:lineRule="auto"/>
        <w:ind w:firstLine="435"/>
        <w:rPr>
          <w:rFonts w:ascii="宋体" w:hAnsi="宋体" w:eastAsia="宋体"/>
          <w:sz w:val="24"/>
          <w:u w:val="single"/>
        </w:rPr>
      </w:pPr>
      <w:r>
        <w:rPr>
          <w:rFonts w:hint="eastAsia" w:ascii="宋体" w:hAnsi="宋体" w:eastAsia="宋体"/>
          <w:sz w:val="24"/>
        </w:rPr>
        <w:t>1.5.1服务期限</w:t>
      </w:r>
      <w:r>
        <w:rPr>
          <w:rFonts w:ascii="宋体" w:hAnsi="宋体" w:eastAsia="宋体"/>
          <w:sz w:val="24"/>
        </w:rPr>
        <w:t>：</w:t>
      </w:r>
      <w:r>
        <w:rPr>
          <w:rFonts w:hint="eastAsia" w:ascii="宋体" w:hAnsi="宋体" w:eastAsia="宋体"/>
          <w:sz w:val="24"/>
          <w:u w:val="single"/>
        </w:rPr>
        <w:t xml:space="preserve">                                                </w:t>
      </w:r>
      <w:r>
        <w:rPr>
          <w:rFonts w:hint="eastAsia" w:ascii="宋体" w:hAnsi="宋体" w:eastAsia="宋体"/>
          <w:sz w:val="24"/>
        </w:rPr>
        <w:t>；</w:t>
      </w:r>
    </w:p>
    <w:p w14:paraId="231A4782">
      <w:pPr>
        <w:spacing w:line="360" w:lineRule="auto"/>
        <w:ind w:firstLine="435"/>
        <w:rPr>
          <w:rFonts w:ascii="宋体" w:hAnsi="宋体" w:eastAsia="宋体"/>
          <w:sz w:val="24"/>
        </w:rPr>
      </w:pPr>
      <w:r>
        <w:rPr>
          <w:rFonts w:hint="eastAsia" w:ascii="宋体" w:hAnsi="宋体" w:eastAsia="宋体"/>
          <w:sz w:val="24"/>
        </w:rPr>
        <w:t>1.5.2服务地点</w:t>
      </w:r>
      <w:r>
        <w:rPr>
          <w:rFonts w:ascii="宋体" w:hAnsi="宋体" w:eastAsia="宋体"/>
          <w:sz w:val="24"/>
        </w:rPr>
        <w:t>：</w:t>
      </w:r>
      <w:r>
        <w:rPr>
          <w:rFonts w:hint="eastAsia" w:ascii="宋体" w:hAnsi="宋体" w:eastAsia="宋体"/>
          <w:sz w:val="24"/>
          <w:u w:val="single"/>
        </w:rPr>
        <w:t xml:space="preserve">                                                </w:t>
      </w:r>
      <w:r>
        <w:rPr>
          <w:rFonts w:hint="eastAsia" w:ascii="宋体" w:hAnsi="宋体" w:eastAsia="宋体"/>
          <w:sz w:val="24"/>
        </w:rPr>
        <w:t>；</w:t>
      </w:r>
    </w:p>
    <w:p w14:paraId="4FEFA297">
      <w:pPr>
        <w:spacing w:line="360" w:lineRule="auto"/>
        <w:ind w:firstLine="435"/>
        <w:rPr>
          <w:rFonts w:ascii="宋体" w:hAnsi="宋体" w:eastAsia="宋体"/>
          <w:sz w:val="24"/>
        </w:rPr>
      </w:pPr>
      <w:r>
        <w:rPr>
          <w:rFonts w:hint="eastAsia" w:ascii="宋体" w:hAnsi="宋体" w:eastAsia="宋体"/>
          <w:sz w:val="24"/>
        </w:rPr>
        <w:t>1.5.3服务方式：</w:t>
      </w:r>
      <w:r>
        <w:rPr>
          <w:rFonts w:hint="eastAsia" w:ascii="宋体" w:hAnsi="宋体" w:eastAsia="宋体"/>
          <w:sz w:val="24"/>
          <w:u w:val="single"/>
        </w:rPr>
        <w:t xml:space="preserve">                                                </w:t>
      </w:r>
      <w:r>
        <w:rPr>
          <w:rFonts w:hint="eastAsia" w:ascii="宋体" w:hAnsi="宋体" w:eastAsia="宋体"/>
          <w:sz w:val="24"/>
        </w:rPr>
        <w:t>。</w:t>
      </w:r>
    </w:p>
    <w:p w14:paraId="5449E0C5">
      <w:pPr>
        <w:spacing w:line="360" w:lineRule="auto"/>
        <w:ind w:firstLine="437"/>
        <w:outlineLvl w:val="2"/>
        <w:rPr>
          <w:rFonts w:ascii="宋体" w:hAnsi="宋体" w:eastAsia="宋体"/>
          <w:b/>
          <w:bCs/>
          <w:sz w:val="24"/>
          <w:lang w:val="zh-CN"/>
        </w:rPr>
      </w:pPr>
      <w:bookmarkStart w:id="88" w:name="_Toc21423"/>
      <w:bookmarkStart w:id="89" w:name="_Toc19554"/>
      <w:bookmarkStart w:id="90" w:name="_Toc27250"/>
      <w:r>
        <w:rPr>
          <w:rFonts w:hint="eastAsia" w:ascii="宋体" w:hAnsi="宋体" w:eastAsia="宋体"/>
          <w:b/>
          <w:bCs/>
          <w:sz w:val="24"/>
          <w:lang w:val="zh-CN"/>
        </w:rPr>
        <w:t>1.6 违约责任</w:t>
      </w:r>
      <w:bookmarkEnd w:id="88"/>
      <w:bookmarkEnd w:id="89"/>
      <w:bookmarkEnd w:id="90"/>
    </w:p>
    <w:p w14:paraId="2CE800C4">
      <w:pPr>
        <w:spacing w:line="360" w:lineRule="auto"/>
        <w:ind w:firstLine="435"/>
        <w:rPr>
          <w:rFonts w:ascii="宋体" w:hAnsi="宋体" w:eastAsia="宋体"/>
          <w:sz w:val="24"/>
        </w:rPr>
      </w:pPr>
      <w:r>
        <w:rPr>
          <w:rFonts w:hint="eastAsia" w:ascii="宋体" w:hAnsi="宋体" w:eastAsia="宋体"/>
          <w:sz w:val="24"/>
        </w:rPr>
        <w:t>1.6.1</w:t>
      </w:r>
      <w:r>
        <w:rPr>
          <w:rFonts w:ascii="宋体" w:hAnsi="宋体" w:eastAsia="宋体"/>
          <w:sz w:val="24"/>
        </w:rPr>
        <w:t>除不可抗力外，如果乙方没有按照本合同约定的期限</w:t>
      </w:r>
      <w:r>
        <w:rPr>
          <w:rFonts w:hint="eastAsia" w:ascii="宋体" w:hAnsi="宋体" w:eastAsia="宋体"/>
          <w:sz w:val="24"/>
        </w:rPr>
        <w:t>、</w:t>
      </w:r>
      <w:r>
        <w:rPr>
          <w:rFonts w:ascii="宋体" w:hAnsi="宋体" w:eastAsia="宋体"/>
          <w:sz w:val="24"/>
        </w:rPr>
        <w:t>地点和方式</w:t>
      </w:r>
      <w:r>
        <w:rPr>
          <w:rFonts w:hint="eastAsia" w:ascii="宋体" w:hAnsi="宋体" w:eastAsia="宋体"/>
          <w:sz w:val="24"/>
        </w:rPr>
        <w:t>履行</w:t>
      </w:r>
      <w:r>
        <w:rPr>
          <w:rFonts w:ascii="宋体" w:hAnsi="宋体" w:eastAsia="宋体"/>
          <w:sz w:val="24"/>
        </w:rPr>
        <w:t>，那么甲方可要求乙方支付违约金</w:t>
      </w:r>
      <w:r>
        <w:rPr>
          <w:rFonts w:hint="eastAsia" w:ascii="宋体" w:hAnsi="宋体" w:eastAsia="宋体"/>
          <w:sz w:val="24"/>
        </w:rPr>
        <w:t>，</w:t>
      </w:r>
      <w:r>
        <w:rPr>
          <w:rFonts w:ascii="宋体" w:hAnsi="宋体" w:eastAsia="宋体"/>
          <w:sz w:val="24"/>
        </w:rPr>
        <w:t>违约金按每迟延</w:t>
      </w:r>
      <w:r>
        <w:rPr>
          <w:rFonts w:hint="eastAsia" w:ascii="宋体" w:hAnsi="宋体" w:eastAsia="宋体"/>
          <w:sz w:val="24"/>
        </w:rPr>
        <w:t>履行</w:t>
      </w:r>
      <w:r>
        <w:rPr>
          <w:rFonts w:ascii="宋体" w:hAnsi="宋体" w:eastAsia="宋体"/>
          <w:sz w:val="24"/>
        </w:rPr>
        <w:t>一日的应提供而未</w:t>
      </w:r>
      <w:r>
        <w:rPr>
          <w:rFonts w:hint="eastAsia" w:ascii="宋体" w:hAnsi="宋体" w:eastAsia="宋体"/>
          <w:sz w:val="24"/>
        </w:rPr>
        <w:t>提供</w:t>
      </w:r>
      <w:r>
        <w:rPr>
          <w:rFonts w:ascii="宋体" w:hAnsi="宋体" w:eastAsia="宋体"/>
          <w:sz w:val="24"/>
        </w:rPr>
        <w:t>服务价格的</w:t>
      </w:r>
      <w:r>
        <w:rPr>
          <w:rFonts w:hint="eastAsia" w:ascii="宋体" w:hAnsi="宋体" w:eastAsia="宋体"/>
          <w:sz w:val="24"/>
          <w:u w:val="single"/>
        </w:rPr>
        <w:t xml:space="preserve">    </w:t>
      </w:r>
      <w:r>
        <w:rPr>
          <w:rFonts w:ascii="宋体" w:hAnsi="宋体" w:eastAsia="宋体"/>
          <w:sz w:val="24"/>
        </w:rPr>
        <w:t>%计算</w:t>
      </w:r>
      <w:r>
        <w:rPr>
          <w:rFonts w:hint="eastAsia" w:ascii="宋体" w:hAnsi="宋体" w:eastAsia="宋体"/>
          <w:sz w:val="24"/>
        </w:rPr>
        <w:t>，</w:t>
      </w:r>
      <w:r>
        <w:rPr>
          <w:rFonts w:ascii="宋体" w:hAnsi="宋体" w:eastAsia="宋体"/>
          <w:sz w:val="24"/>
        </w:rPr>
        <w:t>最高限额为</w:t>
      </w:r>
      <w:r>
        <w:rPr>
          <w:rFonts w:hint="eastAsia" w:ascii="宋体" w:hAnsi="宋体" w:eastAsia="宋体"/>
          <w:sz w:val="24"/>
        </w:rPr>
        <w:t>本</w:t>
      </w:r>
      <w:r>
        <w:rPr>
          <w:rFonts w:ascii="宋体" w:hAnsi="宋体" w:eastAsia="宋体"/>
          <w:sz w:val="24"/>
        </w:rPr>
        <w:t>合同总价的</w:t>
      </w:r>
      <w:r>
        <w:rPr>
          <w:rFonts w:hint="eastAsia" w:ascii="宋体" w:hAnsi="宋体" w:eastAsia="宋体"/>
          <w:sz w:val="24"/>
          <w:u w:val="single"/>
        </w:rPr>
        <w:t xml:space="preserve">     </w:t>
      </w:r>
      <w:r>
        <w:rPr>
          <w:rFonts w:ascii="宋体" w:hAnsi="宋体" w:eastAsia="宋体"/>
          <w:sz w:val="24"/>
        </w:rPr>
        <w:t>%</w:t>
      </w:r>
      <w:r>
        <w:rPr>
          <w:rFonts w:hint="eastAsia" w:ascii="宋体" w:hAnsi="宋体" w:eastAsia="宋体"/>
          <w:sz w:val="24"/>
        </w:rPr>
        <w:t>；</w:t>
      </w:r>
      <w:r>
        <w:rPr>
          <w:rFonts w:ascii="宋体" w:hAnsi="宋体" w:eastAsia="宋体"/>
          <w:sz w:val="24"/>
        </w:rPr>
        <w:t>迟延</w:t>
      </w:r>
      <w:r>
        <w:rPr>
          <w:rFonts w:hint="eastAsia" w:ascii="宋体" w:hAnsi="宋体" w:eastAsia="宋体"/>
          <w:sz w:val="24"/>
        </w:rPr>
        <w:t>履行</w:t>
      </w:r>
      <w:r>
        <w:rPr>
          <w:rFonts w:ascii="宋体" w:hAnsi="宋体" w:eastAsia="宋体"/>
          <w:sz w:val="24"/>
        </w:rPr>
        <w:t>的违约金计算数额达到前述最高限额之日起</w:t>
      </w:r>
      <w:r>
        <w:rPr>
          <w:rFonts w:hint="eastAsia" w:ascii="宋体" w:hAnsi="宋体" w:eastAsia="宋体"/>
          <w:sz w:val="24"/>
        </w:rPr>
        <w:t>，</w:t>
      </w:r>
      <w:r>
        <w:rPr>
          <w:rFonts w:ascii="宋体" w:hAnsi="宋体" w:eastAsia="宋体"/>
          <w:sz w:val="24"/>
        </w:rPr>
        <w:t>甲方有权在要求乙方支付违约金的同时</w:t>
      </w:r>
      <w:r>
        <w:rPr>
          <w:rFonts w:hint="eastAsia" w:ascii="宋体" w:hAnsi="宋体" w:eastAsia="宋体"/>
          <w:sz w:val="24"/>
        </w:rPr>
        <w:t>，书面通知乙方</w:t>
      </w:r>
      <w:r>
        <w:rPr>
          <w:rFonts w:ascii="宋体" w:hAnsi="宋体" w:eastAsia="宋体"/>
          <w:sz w:val="24"/>
        </w:rPr>
        <w:t>解除本合同</w:t>
      </w:r>
      <w:r>
        <w:rPr>
          <w:rFonts w:hint="eastAsia" w:ascii="宋体" w:hAnsi="宋体" w:eastAsia="宋体"/>
          <w:sz w:val="24"/>
        </w:rPr>
        <w:t>；</w:t>
      </w:r>
    </w:p>
    <w:p w14:paraId="52541596">
      <w:pPr>
        <w:spacing w:line="360" w:lineRule="auto"/>
        <w:ind w:firstLine="435"/>
        <w:rPr>
          <w:rFonts w:ascii="宋体" w:hAnsi="宋体" w:eastAsia="宋体"/>
          <w:sz w:val="24"/>
        </w:rPr>
      </w:pPr>
      <w:r>
        <w:rPr>
          <w:rFonts w:hint="eastAsia" w:ascii="宋体" w:hAnsi="宋体" w:eastAsia="宋体"/>
          <w:sz w:val="24"/>
        </w:rPr>
        <w:t>1.6.2</w:t>
      </w:r>
      <w:r>
        <w:rPr>
          <w:rFonts w:ascii="宋体" w:hAnsi="宋体" w:eastAsia="宋体"/>
          <w:sz w:val="24"/>
        </w:rPr>
        <w:t>除不可抗力外，如果甲方没有按照本合同约定的付款方式付款，那么乙方可要求甲方支付违约金</w:t>
      </w:r>
      <w:r>
        <w:rPr>
          <w:rFonts w:hint="eastAsia" w:ascii="宋体" w:hAnsi="宋体" w:eastAsia="宋体"/>
          <w:sz w:val="24"/>
        </w:rPr>
        <w:t>，</w:t>
      </w:r>
      <w:r>
        <w:rPr>
          <w:rFonts w:ascii="宋体" w:hAnsi="宋体" w:eastAsia="宋体"/>
          <w:sz w:val="24"/>
        </w:rPr>
        <w:t>违约金按每迟延</w:t>
      </w:r>
      <w:r>
        <w:rPr>
          <w:rFonts w:hint="eastAsia" w:ascii="宋体" w:hAnsi="宋体" w:eastAsia="宋体"/>
          <w:sz w:val="24"/>
        </w:rPr>
        <w:t>付款</w:t>
      </w:r>
      <w:r>
        <w:rPr>
          <w:rFonts w:ascii="宋体" w:hAnsi="宋体" w:eastAsia="宋体"/>
          <w:sz w:val="24"/>
        </w:rPr>
        <w:t>一日的应付而未付款的</w:t>
      </w:r>
      <w:r>
        <w:rPr>
          <w:rFonts w:hint="eastAsia" w:ascii="宋体" w:hAnsi="宋体" w:eastAsia="宋体"/>
          <w:sz w:val="24"/>
          <w:u w:val="single"/>
        </w:rPr>
        <w:t xml:space="preserve">    </w:t>
      </w:r>
      <w:r>
        <w:rPr>
          <w:rFonts w:ascii="宋体" w:hAnsi="宋体" w:eastAsia="宋体"/>
          <w:sz w:val="24"/>
        </w:rPr>
        <w:t>%计算</w:t>
      </w:r>
      <w:r>
        <w:rPr>
          <w:rFonts w:hint="eastAsia" w:ascii="宋体" w:hAnsi="宋体" w:eastAsia="宋体"/>
          <w:sz w:val="24"/>
        </w:rPr>
        <w:t>，</w:t>
      </w:r>
      <w:r>
        <w:rPr>
          <w:rFonts w:ascii="宋体" w:hAnsi="宋体" w:eastAsia="宋体"/>
          <w:sz w:val="24"/>
        </w:rPr>
        <w:t>最高限额为</w:t>
      </w:r>
      <w:r>
        <w:rPr>
          <w:rFonts w:hint="eastAsia" w:ascii="宋体" w:hAnsi="宋体" w:eastAsia="宋体"/>
          <w:sz w:val="24"/>
        </w:rPr>
        <w:t>本</w:t>
      </w:r>
      <w:r>
        <w:rPr>
          <w:rFonts w:ascii="宋体" w:hAnsi="宋体" w:eastAsia="宋体"/>
          <w:sz w:val="24"/>
        </w:rPr>
        <w:t>合同总价的</w:t>
      </w:r>
      <w:r>
        <w:rPr>
          <w:rFonts w:hint="eastAsia" w:ascii="宋体" w:hAnsi="宋体" w:eastAsia="宋体"/>
          <w:sz w:val="24"/>
          <w:u w:val="single"/>
        </w:rPr>
        <w:t xml:space="preserve">     </w:t>
      </w:r>
      <w:r>
        <w:rPr>
          <w:rFonts w:ascii="宋体" w:hAnsi="宋体" w:eastAsia="宋体"/>
          <w:sz w:val="24"/>
        </w:rPr>
        <w:t>%</w:t>
      </w:r>
      <w:r>
        <w:rPr>
          <w:rFonts w:hint="eastAsia" w:ascii="宋体" w:hAnsi="宋体" w:eastAsia="宋体"/>
          <w:sz w:val="24"/>
        </w:rPr>
        <w:t>；</w:t>
      </w:r>
      <w:r>
        <w:rPr>
          <w:rFonts w:ascii="宋体" w:hAnsi="宋体" w:eastAsia="宋体"/>
          <w:sz w:val="24"/>
        </w:rPr>
        <w:t>迟延</w:t>
      </w:r>
      <w:r>
        <w:rPr>
          <w:rFonts w:hint="eastAsia" w:ascii="宋体" w:hAnsi="宋体" w:eastAsia="宋体"/>
          <w:sz w:val="24"/>
        </w:rPr>
        <w:t>付款</w:t>
      </w:r>
      <w:r>
        <w:rPr>
          <w:rFonts w:ascii="宋体" w:hAnsi="宋体" w:eastAsia="宋体"/>
          <w:sz w:val="24"/>
        </w:rPr>
        <w:t>的违约金计算数额达到前述最高限额之日起</w:t>
      </w:r>
      <w:r>
        <w:rPr>
          <w:rFonts w:hint="eastAsia" w:ascii="宋体" w:hAnsi="宋体" w:eastAsia="宋体"/>
          <w:sz w:val="24"/>
        </w:rPr>
        <w:t>，乙</w:t>
      </w:r>
      <w:r>
        <w:rPr>
          <w:rFonts w:ascii="宋体" w:hAnsi="宋体" w:eastAsia="宋体"/>
          <w:sz w:val="24"/>
        </w:rPr>
        <w:t>方有权在要求甲方支付违约金的同时</w:t>
      </w:r>
      <w:r>
        <w:rPr>
          <w:rFonts w:hint="eastAsia" w:ascii="宋体" w:hAnsi="宋体" w:eastAsia="宋体"/>
          <w:sz w:val="24"/>
        </w:rPr>
        <w:t>，书面通知甲方</w:t>
      </w:r>
      <w:r>
        <w:rPr>
          <w:rFonts w:ascii="宋体" w:hAnsi="宋体" w:eastAsia="宋体"/>
          <w:sz w:val="24"/>
        </w:rPr>
        <w:t>解除本合同</w:t>
      </w:r>
      <w:r>
        <w:rPr>
          <w:rFonts w:hint="eastAsia" w:ascii="宋体" w:hAnsi="宋体" w:eastAsia="宋体"/>
          <w:sz w:val="24"/>
        </w:rPr>
        <w:t>；</w:t>
      </w:r>
    </w:p>
    <w:p w14:paraId="6607ADF6">
      <w:pPr>
        <w:spacing w:line="360" w:lineRule="auto"/>
        <w:ind w:firstLine="435"/>
        <w:rPr>
          <w:rFonts w:ascii="宋体" w:hAnsi="宋体" w:eastAsia="宋体"/>
          <w:sz w:val="24"/>
        </w:rPr>
      </w:pPr>
      <w:r>
        <w:rPr>
          <w:rFonts w:hint="eastAsia" w:ascii="宋体" w:hAnsi="宋体" w:eastAsia="宋体"/>
          <w:sz w:val="24"/>
        </w:rPr>
        <w:t>1.6.3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6A6FC25F">
      <w:pPr>
        <w:spacing w:line="360" w:lineRule="auto"/>
        <w:ind w:firstLine="435"/>
        <w:rPr>
          <w:rFonts w:ascii="宋体" w:hAnsi="宋体" w:eastAsia="宋体"/>
          <w:sz w:val="24"/>
        </w:rPr>
      </w:pPr>
      <w:r>
        <w:rPr>
          <w:rFonts w:hint="eastAsia" w:ascii="宋体" w:hAnsi="宋体" w:eastAsia="宋体"/>
          <w:sz w:val="24"/>
        </w:rPr>
        <w:t>1.6.4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2B8A7D29">
      <w:pPr>
        <w:spacing w:line="360" w:lineRule="auto"/>
        <w:ind w:firstLine="435"/>
        <w:rPr>
          <w:rFonts w:ascii="宋体" w:hAnsi="宋体" w:eastAsia="宋体"/>
          <w:sz w:val="24"/>
        </w:rPr>
      </w:pPr>
      <w:r>
        <w:rPr>
          <w:rFonts w:hint="eastAsia" w:ascii="宋体" w:hAnsi="宋体" w:eastAsia="宋体"/>
          <w:sz w:val="24"/>
        </w:rPr>
        <w:t>1.6.5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0ABCD5C5">
      <w:pPr>
        <w:spacing w:line="360" w:lineRule="auto"/>
        <w:ind w:firstLine="435"/>
        <w:rPr>
          <w:rFonts w:ascii="宋体" w:hAnsi="宋体" w:eastAsia="宋体"/>
          <w:sz w:val="24"/>
        </w:rPr>
      </w:pPr>
      <w:r>
        <w:rPr>
          <w:rFonts w:hint="eastAsia" w:ascii="宋体" w:hAnsi="宋体" w:eastAsia="宋体"/>
          <w:sz w:val="24"/>
        </w:rPr>
        <w:t>1.6.6如果出现政府采购监督管理部门在处理投诉事项期间，书面通知甲方暂停采购活动的情形，或者询问或质疑事项可能影响成交结果的，导致甲方中止履行合同的情形，均不视为甲方违约。</w:t>
      </w:r>
    </w:p>
    <w:p w14:paraId="405F6AD3">
      <w:pPr>
        <w:spacing w:line="360" w:lineRule="auto"/>
        <w:ind w:firstLine="435"/>
        <w:rPr>
          <w:rFonts w:asciiTheme="minorEastAsia" w:hAnsiTheme="minorEastAsia" w:eastAsiaTheme="minorEastAsia"/>
          <w:sz w:val="24"/>
        </w:rPr>
      </w:pPr>
      <w:bookmarkStart w:id="91" w:name="_Toc15583"/>
      <w:bookmarkStart w:id="92" w:name="_Toc16021"/>
      <w:bookmarkStart w:id="93" w:name="_Toc28375"/>
      <w:r>
        <w:rPr>
          <w:rFonts w:hint="eastAsia" w:asciiTheme="minorEastAsia" w:hAnsiTheme="minorEastAsia" w:eastAsiaTheme="minorEastAsia"/>
          <w:sz w:val="24"/>
        </w:rPr>
        <w:t>1.6.7因甲方未按合同约定支付价款、未按合同约定受领标的物、擅自解除合同</w:t>
      </w:r>
      <w:r>
        <w:rPr>
          <w:rFonts w:hint="eastAsia" w:cs="Times New Roman" w:asciiTheme="minorEastAsia" w:hAnsiTheme="minorEastAsia" w:eastAsiaTheme="minorEastAsia"/>
          <w:color w:val="000000" w:themeColor="text1"/>
          <w:sz w:val="24"/>
          <w:szCs w:val="24"/>
          <w:highlight w:val="none"/>
          <w:lang w:eastAsia="zh-CN"/>
          <w14:textFill>
            <w14:solidFill>
              <w14:schemeClr w14:val="tx1"/>
            </w14:solidFill>
          </w14:textFill>
        </w:rPr>
        <w:t>、</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逾期退还履约保证金</w:t>
      </w:r>
      <w:r>
        <w:rPr>
          <w:rFonts w:hint="eastAsia" w:asciiTheme="minorEastAsia" w:hAnsiTheme="minorEastAsia" w:eastAsiaTheme="minorEastAsia"/>
          <w:sz w:val="24"/>
        </w:rPr>
        <w:t>导致乙方遭受的直接损失，乙方可向甲方申请赔偿，赔偿金额由双方协商一致；针对因政策变化等原因不能签订合同或解除合同时，造成乙方合法利益受损的情形，可以给予乙方合理补偿，补偿金额不得超过乙方的直接损失。</w:t>
      </w:r>
    </w:p>
    <w:p w14:paraId="69DD3DFD">
      <w:pPr>
        <w:spacing w:line="360" w:lineRule="auto"/>
        <w:ind w:firstLine="437"/>
        <w:outlineLvl w:val="2"/>
        <w:rPr>
          <w:rFonts w:ascii="宋体" w:hAnsi="宋体" w:eastAsia="宋体"/>
          <w:b/>
          <w:bCs/>
          <w:sz w:val="24"/>
          <w:lang w:val="zh-CN"/>
        </w:rPr>
      </w:pPr>
      <w:r>
        <w:rPr>
          <w:rFonts w:hint="eastAsia" w:ascii="宋体" w:hAnsi="宋体" w:eastAsia="宋体"/>
          <w:b/>
          <w:bCs/>
          <w:sz w:val="24"/>
          <w:lang w:val="zh-CN"/>
        </w:rPr>
        <w:t>1.7</w:t>
      </w:r>
      <w:r>
        <w:rPr>
          <w:rFonts w:ascii="宋体" w:hAnsi="宋体" w:eastAsia="宋体"/>
          <w:b/>
          <w:bCs/>
          <w:sz w:val="24"/>
          <w:lang w:val="zh-CN"/>
        </w:rPr>
        <w:t xml:space="preserve"> </w:t>
      </w:r>
      <w:r>
        <w:rPr>
          <w:rFonts w:hint="eastAsia" w:ascii="宋体" w:hAnsi="宋体" w:eastAsia="宋体"/>
          <w:b/>
          <w:bCs/>
          <w:sz w:val="24"/>
          <w:lang w:val="zh-CN"/>
        </w:rPr>
        <w:t>合同</w:t>
      </w:r>
      <w:r>
        <w:rPr>
          <w:rFonts w:ascii="宋体" w:hAnsi="宋体" w:eastAsia="宋体"/>
          <w:b/>
          <w:bCs/>
          <w:sz w:val="24"/>
          <w:lang w:val="zh-CN"/>
        </w:rPr>
        <w:t>争议的解决</w:t>
      </w:r>
      <w:bookmarkEnd w:id="91"/>
      <w:bookmarkEnd w:id="92"/>
      <w:bookmarkEnd w:id="93"/>
    </w:p>
    <w:p w14:paraId="1AEC59FE">
      <w:pPr>
        <w:spacing w:line="360" w:lineRule="auto"/>
        <w:ind w:firstLine="435"/>
        <w:rPr>
          <w:rFonts w:ascii="宋体" w:hAnsi="宋体" w:eastAsia="宋体"/>
          <w:sz w:val="24"/>
        </w:rPr>
      </w:pPr>
      <w:r>
        <w:rPr>
          <w:rFonts w:hint="eastAsia" w:ascii="宋体" w:hAnsi="宋体" w:eastAsia="宋体"/>
          <w:sz w:val="24"/>
        </w:rPr>
        <w:t>本合</w:t>
      </w:r>
      <w:r>
        <w:rPr>
          <w:rFonts w:ascii="宋体" w:hAnsi="宋体" w:eastAsia="宋体"/>
          <w:sz w:val="24"/>
        </w:rPr>
        <w:t>同履行过程中发生的任何争议，双方当事人均可</w:t>
      </w:r>
      <w:r>
        <w:rPr>
          <w:rFonts w:hint="eastAsia" w:ascii="宋体" w:hAnsi="宋体" w:eastAsia="宋体"/>
          <w:sz w:val="24"/>
        </w:rPr>
        <w:t>通过和解或者调解解决；不愿和解、调解或者和解、调解不成的，可以选择下列第</w:t>
      </w:r>
      <w:r>
        <w:rPr>
          <w:rFonts w:hint="eastAsia" w:ascii="宋体" w:hAnsi="宋体" w:eastAsia="宋体"/>
          <w:sz w:val="24"/>
          <w:u w:val="single"/>
        </w:rPr>
        <w:t xml:space="preserve">    </w:t>
      </w:r>
      <w:r>
        <w:rPr>
          <w:rFonts w:hint="eastAsia" w:ascii="宋体" w:hAnsi="宋体" w:eastAsia="宋体"/>
          <w:sz w:val="24"/>
        </w:rPr>
        <w:t>种方式解决：</w:t>
      </w:r>
    </w:p>
    <w:p w14:paraId="5C6CAFAC">
      <w:pPr>
        <w:spacing w:line="360" w:lineRule="auto"/>
        <w:ind w:firstLine="435"/>
        <w:rPr>
          <w:rFonts w:ascii="宋体" w:hAnsi="宋体" w:eastAsia="宋体"/>
          <w:sz w:val="24"/>
        </w:rPr>
      </w:pPr>
      <w:r>
        <w:rPr>
          <w:rFonts w:hint="eastAsia" w:ascii="宋体" w:hAnsi="宋体" w:eastAsia="宋体"/>
          <w:sz w:val="24"/>
        </w:rPr>
        <w:t>1.7.1将争议提交</w:t>
      </w:r>
      <w:r>
        <w:rPr>
          <w:rFonts w:hint="eastAsia" w:ascii="宋体" w:hAnsi="宋体" w:eastAsia="宋体"/>
          <w:sz w:val="24"/>
          <w:u w:val="single"/>
        </w:rPr>
        <w:t xml:space="preserve">              </w:t>
      </w:r>
      <w:r>
        <w:rPr>
          <w:rFonts w:hint="eastAsia" w:ascii="宋体" w:hAnsi="宋体" w:eastAsia="宋体"/>
          <w:sz w:val="24"/>
        </w:rPr>
        <w:t>仲裁委员会依申请仲裁时其现行有效的仲裁规则裁决；</w:t>
      </w:r>
    </w:p>
    <w:p w14:paraId="41F72461">
      <w:pPr>
        <w:spacing w:line="360" w:lineRule="auto"/>
        <w:ind w:firstLine="435"/>
        <w:rPr>
          <w:rFonts w:ascii="宋体" w:hAnsi="宋体" w:eastAsia="宋体"/>
          <w:sz w:val="24"/>
        </w:rPr>
      </w:pPr>
      <w:r>
        <w:rPr>
          <w:rFonts w:hint="eastAsia" w:ascii="宋体" w:hAnsi="宋体" w:eastAsia="宋体"/>
          <w:sz w:val="24"/>
        </w:rPr>
        <w:t>1.7.2向</w:t>
      </w:r>
      <w:r>
        <w:rPr>
          <w:rFonts w:hint="eastAsia" w:ascii="宋体" w:hAnsi="宋体" w:eastAsia="宋体"/>
          <w:sz w:val="24"/>
          <w:u w:val="single"/>
        </w:rPr>
        <w:t xml:space="preserve">      </w:t>
      </w:r>
      <w:r>
        <w:rPr>
          <w:rFonts w:ascii="宋体" w:hAnsi="宋体" w:eastAsia="宋体"/>
          <w:sz w:val="24"/>
          <w:u w:val="single"/>
        </w:rPr>
        <w:t xml:space="preserve">                 </w:t>
      </w:r>
      <w:r>
        <w:rPr>
          <w:rFonts w:hint="eastAsia" w:ascii="宋体" w:hAnsi="宋体" w:eastAsia="宋体"/>
          <w:sz w:val="24"/>
          <w:u w:val="single"/>
        </w:rPr>
        <w:t xml:space="preserve"> </w:t>
      </w:r>
      <w:r>
        <w:rPr>
          <w:rFonts w:hint="eastAsia" w:ascii="宋体" w:hAnsi="宋体" w:eastAsia="宋体"/>
          <w:sz w:val="24"/>
        </w:rPr>
        <w:t>人民法院起诉。</w:t>
      </w:r>
    </w:p>
    <w:p w14:paraId="124E17D6">
      <w:pPr>
        <w:spacing w:line="360" w:lineRule="auto"/>
        <w:ind w:firstLine="437"/>
        <w:outlineLvl w:val="2"/>
        <w:rPr>
          <w:rFonts w:ascii="宋体" w:hAnsi="宋体" w:eastAsia="宋体"/>
          <w:b/>
          <w:bCs/>
          <w:sz w:val="24"/>
          <w:lang w:val="zh-CN"/>
        </w:rPr>
      </w:pPr>
      <w:bookmarkStart w:id="94" w:name="_Toc7245"/>
      <w:bookmarkStart w:id="95" w:name="_Toc15322"/>
      <w:bookmarkStart w:id="96" w:name="_Toc11173"/>
      <w:r>
        <w:rPr>
          <w:rFonts w:hint="eastAsia" w:ascii="宋体" w:hAnsi="宋体" w:eastAsia="宋体"/>
          <w:b/>
          <w:bCs/>
          <w:sz w:val="24"/>
          <w:lang w:val="zh-CN"/>
        </w:rPr>
        <w:t>1.8</w:t>
      </w:r>
      <w:r>
        <w:rPr>
          <w:rFonts w:ascii="宋体" w:hAnsi="宋体" w:eastAsia="宋体"/>
          <w:b/>
          <w:bCs/>
          <w:sz w:val="24"/>
          <w:lang w:val="zh-CN"/>
        </w:rPr>
        <w:t xml:space="preserve"> 合同生效</w:t>
      </w:r>
      <w:bookmarkEnd w:id="94"/>
      <w:bookmarkEnd w:id="95"/>
      <w:bookmarkEnd w:id="96"/>
    </w:p>
    <w:p w14:paraId="5CDBB5BD">
      <w:pPr>
        <w:spacing w:line="360" w:lineRule="auto"/>
        <w:ind w:firstLine="435"/>
        <w:rPr>
          <w:rFonts w:ascii="宋体" w:hAnsi="宋体" w:eastAsia="宋体"/>
          <w:sz w:val="24"/>
        </w:rPr>
      </w:pPr>
      <w:r>
        <w:rPr>
          <w:rFonts w:ascii="宋体" w:hAnsi="宋体" w:eastAsia="宋体"/>
          <w:sz w:val="24"/>
        </w:rPr>
        <w:t>本合同自</w:t>
      </w:r>
      <w:r>
        <w:rPr>
          <w:rFonts w:hint="eastAsia" w:ascii="宋体" w:hAnsi="宋体" w:eastAsia="宋体"/>
          <w:sz w:val="24"/>
        </w:rPr>
        <w:t>双方当事人盖章时</w:t>
      </w:r>
      <w:r>
        <w:rPr>
          <w:rFonts w:ascii="宋体" w:hAnsi="宋体" w:eastAsia="宋体"/>
          <w:sz w:val="24"/>
        </w:rPr>
        <w:t>生效。</w:t>
      </w:r>
    </w:p>
    <w:p w14:paraId="62A9F431">
      <w:pPr>
        <w:autoSpaceDE w:val="0"/>
        <w:autoSpaceDN w:val="0"/>
        <w:adjustRightInd w:val="0"/>
        <w:spacing w:line="560" w:lineRule="exact"/>
        <w:rPr>
          <w:rFonts w:ascii="宋体" w:hAnsi="宋体" w:eastAsia="宋体"/>
          <w:sz w:val="24"/>
          <w:lang w:val="zh-CN"/>
        </w:rPr>
      </w:pPr>
    </w:p>
    <w:p w14:paraId="367FA010">
      <w:pPr>
        <w:autoSpaceDE w:val="0"/>
        <w:autoSpaceDN w:val="0"/>
        <w:adjustRightInd w:val="0"/>
        <w:spacing w:line="560" w:lineRule="exact"/>
        <w:rPr>
          <w:rFonts w:ascii="宋体" w:hAnsi="宋体" w:eastAsia="宋体"/>
          <w:sz w:val="24"/>
          <w:lang w:val="zh-CN"/>
        </w:rPr>
      </w:pPr>
    </w:p>
    <w:p w14:paraId="419DAC17">
      <w:pPr>
        <w:autoSpaceDE w:val="0"/>
        <w:autoSpaceDN w:val="0"/>
        <w:adjustRightInd w:val="0"/>
        <w:spacing w:line="560" w:lineRule="exact"/>
        <w:rPr>
          <w:rFonts w:ascii="宋体" w:hAnsi="宋体" w:eastAsia="宋体"/>
          <w:sz w:val="24"/>
          <w:lang w:val="zh-CN"/>
        </w:rPr>
      </w:pPr>
    </w:p>
    <w:p w14:paraId="295F0CF3">
      <w:pPr>
        <w:autoSpaceDE w:val="0"/>
        <w:autoSpaceDN w:val="0"/>
        <w:adjustRightInd w:val="0"/>
        <w:spacing w:line="560" w:lineRule="exact"/>
        <w:rPr>
          <w:rFonts w:cs="Times New Roman" w:asciiTheme="minorEastAsia" w:hAnsiTheme="minorEastAsia" w:eastAsiaTheme="minorEastAsia"/>
          <w:bCs/>
          <w:sz w:val="24"/>
          <w:szCs w:val="24"/>
          <w:lang w:val="zh-CN"/>
        </w:rPr>
      </w:pPr>
      <w:bookmarkStart w:id="97" w:name="_Toc331685783"/>
      <w:r>
        <w:rPr>
          <w:rFonts w:hint="eastAsia" w:cs="Times New Roman" w:asciiTheme="minorEastAsia" w:hAnsiTheme="minorEastAsia" w:eastAsiaTheme="minorEastAsia"/>
          <w:bCs/>
          <w:sz w:val="24"/>
          <w:szCs w:val="24"/>
          <w:lang w:val="zh-CN"/>
        </w:rPr>
        <w:t xml:space="preserve">甲 </w:t>
      </w:r>
      <w:r>
        <w:rPr>
          <w:rFonts w:cs="Times New Roman" w:asciiTheme="minorEastAsia" w:hAnsiTheme="minorEastAsia" w:eastAsiaTheme="minorEastAsia"/>
          <w:bCs/>
          <w:sz w:val="24"/>
          <w:szCs w:val="24"/>
          <w:lang w:val="zh-CN"/>
        </w:rPr>
        <w:t xml:space="preserve">   </w:t>
      </w:r>
      <w:r>
        <w:rPr>
          <w:rFonts w:hint="eastAsia" w:cs="Times New Roman" w:asciiTheme="minorEastAsia" w:hAnsiTheme="minorEastAsia" w:eastAsiaTheme="minorEastAsia"/>
          <w:bCs/>
          <w:sz w:val="24"/>
          <w:szCs w:val="24"/>
          <w:lang w:val="zh-CN"/>
        </w:rPr>
        <w:t>方：</w:t>
      </w:r>
      <w:r>
        <w:rPr>
          <w:rFonts w:hint="eastAsia" w:cs="Times New Roman" w:asciiTheme="minorEastAsia" w:hAnsiTheme="minorEastAsia" w:eastAsiaTheme="minorEastAsia"/>
          <w:bCs/>
          <w:sz w:val="24"/>
          <w:szCs w:val="24"/>
          <w:u w:val="single"/>
          <w:lang w:val="zh-CN"/>
        </w:rPr>
        <w:t xml:space="preserve">    （单位盖章）     </w:t>
      </w:r>
      <w:r>
        <w:rPr>
          <w:rFonts w:hint="eastAsia" w:cs="Times New Roman" w:asciiTheme="minorEastAsia" w:hAnsiTheme="minorEastAsia" w:eastAsiaTheme="minorEastAsia"/>
          <w:bCs/>
          <w:sz w:val="24"/>
          <w:szCs w:val="24"/>
          <w:lang w:val="zh-CN"/>
        </w:rPr>
        <w:t xml:space="preserve">          乙方：</w:t>
      </w:r>
      <w:r>
        <w:rPr>
          <w:rFonts w:hint="eastAsia" w:cs="Times New Roman" w:asciiTheme="minorEastAsia" w:hAnsiTheme="minorEastAsia" w:eastAsiaTheme="minorEastAsia"/>
          <w:bCs/>
          <w:sz w:val="24"/>
          <w:szCs w:val="24"/>
          <w:u w:val="single"/>
          <w:lang w:val="zh-CN"/>
        </w:rPr>
        <w:t xml:space="preserve">    （单位盖章）     </w:t>
      </w:r>
    </w:p>
    <w:p w14:paraId="02FD0F21">
      <w:pPr>
        <w:autoSpaceDE w:val="0"/>
        <w:autoSpaceDN w:val="0"/>
        <w:adjustRightInd w:val="0"/>
        <w:spacing w:line="560" w:lineRule="exact"/>
        <w:rPr>
          <w:rFonts w:cs="Times New Roman" w:asciiTheme="minorEastAsia" w:hAnsiTheme="minorEastAsia" w:eastAsiaTheme="minorEastAsia"/>
          <w:sz w:val="24"/>
          <w:szCs w:val="24"/>
          <w:lang w:val="zh-CN"/>
        </w:rPr>
      </w:pPr>
      <w:r>
        <w:rPr>
          <w:rFonts w:hint="eastAsia" w:cs="Times New Roman" w:asciiTheme="minorEastAsia" w:hAnsiTheme="minorEastAsia" w:eastAsiaTheme="minorEastAsia"/>
          <w:sz w:val="24"/>
          <w:szCs w:val="24"/>
          <w:lang w:val="zh-CN"/>
        </w:rPr>
        <w:t xml:space="preserve">法定代表人                             </w:t>
      </w:r>
      <w:r>
        <w:rPr>
          <w:rFonts w:cs="Times New Roman" w:asciiTheme="minorEastAsia" w:hAnsiTheme="minorEastAsia" w:eastAsiaTheme="minorEastAsia"/>
          <w:sz w:val="24"/>
          <w:szCs w:val="24"/>
          <w:lang w:val="zh-CN"/>
        </w:rPr>
        <w:t xml:space="preserve">  </w:t>
      </w:r>
      <w:r>
        <w:rPr>
          <w:rFonts w:hint="eastAsia" w:cs="Times New Roman" w:asciiTheme="minorEastAsia" w:hAnsiTheme="minorEastAsia" w:eastAsiaTheme="minorEastAsia"/>
          <w:sz w:val="24"/>
          <w:szCs w:val="24"/>
          <w:lang w:val="zh-CN"/>
        </w:rPr>
        <w:t>法定代表人</w:t>
      </w:r>
    </w:p>
    <w:p w14:paraId="2DA791A8">
      <w:pPr>
        <w:autoSpaceDE w:val="0"/>
        <w:autoSpaceDN w:val="0"/>
        <w:adjustRightInd w:val="0"/>
        <w:spacing w:line="560" w:lineRule="exact"/>
        <w:rPr>
          <w:rFonts w:cs="Times New Roman" w:asciiTheme="minorEastAsia" w:hAnsiTheme="minorEastAsia" w:eastAsiaTheme="minorEastAsia"/>
          <w:sz w:val="24"/>
          <w:szCs w:val="24"/>
          <w:lang w:val="zh-CN"/>
        </w:rPr>
      </w:pPr>
      <w:r>
        <w:rPr>
          <w:rFonts w:hint="eastAsia" w:cs="Times New Roman" w:asciiTheme="minorEastAsia" w:hAnsiTheme="minorEastAsia" w:eastAsiaTheme="minorEastAsia"/>
          <w:sz w:val="24"/>
          <w:szCs w:val="24"/>
          <w:lang w:val="zh-CN"/>
        </w:rPr>
        <w:t>或授权代表（签字）：                      或授权代表（签字）：</w:t>
      </w:r>
    </w:p>
    <w:p w14:paraId="6AE87867">
      <w:pPr>
        <w:widowControl/>
        <w:spacing w:line="560" w:lineRule="exact"/>
        <w:jc w:val="left"/>
        <w:rPr>
          <w:rFonts w:hint="eastAsia" w:cs="Times New Roman" w:asciiTheme="minorEastAsia" w:hAnsiTheme="minorEastAsia" w:eastAsiaTheme="minorEastAsia"/>
          <w:bCs/>
          <w:sz w:val="24"/>
          <w:szCs w:val="24"/>
        </w:rPr>
      </w:pPr>
      <w:r>
        <w:rPr>
          <w:rFonts w:hint="eastAsia" w:cs="Times New Roman" w:asciiTheme="minorEastAsia" w:hAnsiTheme="minorEastAsia" w:eastAsiaTheme="minorEastAsia"/>
          <w:bCs/>
          <w:sz w:val="24"/>
          <w:szCs w:val="24"/>
        </w:rPr>
        <w:t>时间：</w:t>
      </w:r>
      <w:r>
        <w:rPr>
          <w:rFonts w:hint="eastAsia" w:cs="Times New Roman" w:asciiTheme="minorEastAsia" w:hAnsiTheme="minorEastAsia" w:eastAsiaTheme="minorEastAsia"/>
          <w:bCs/>
          <w:sz w:val="24"/>
          <w:szCs w:val="24"/>
          <w:u w:val="single"/>
        </w:rPr>
        <w:t xml:space="preserve">  </w:t>
      </w:r>
      <w:r>
        <w:rPr>
          <w:rFonts w:cs="Times New Roman" w:asciiTheme="minorEastAsia" w:hAnsiTheme="minorEastAsia" w:eastAsiaTheme="minorEastAsia"/>
          <w:bCs/>
          <w:sz w:val="24"/>
          <w:szCs w:val="24"/>
          <w:u w:val="single"/>
        </w:rPr>
        <w:t xml:space="preserve">  </w:t>
      </w:r>
      <w:r>
        <w:rPr>
          <w:rFonts w:hint="eastAsia" w:cs="Times New Roman" w:asciiTheme="minorEastAsia" w:hAnsiTheme="minorEastAsia" w:eastAsiaTheme="minorEastAsia"/>
          <w:bCs/>
          <w:sz w:val="24"/>
          <w:szCs w:val="24"/>
          <w:u w:val="single"/>
        </w:rPr>
        <w:t xml:space="preserve">  </w:t>
      </w:r>
      <w:r>
        <w:rPr>
          <w:rFonts w:hint="eastAsia" w:cs="Times New Roman" w:asciiTheme="minorEastAsia" w:hAnsiTheme="minorEastAsia" w:eastAsiaTheme="minorEastAsia"/>
          <w:bCs/>
          <w:sz w:val="24"/>
          <w:szCs w:val="24"/>
        </w:rPr>
        <w:t>年</w:t>
      </w:r>
      <w:r>
        <w:rPr>
          <w:rFonts w:hint="eastAsia" w:cs="Times New Roman" w:asciiTheme="minorEastAsia" w:hAnsiTheme="minorEastAsia" w:eastAsiaTheme="minorEastAsia"/>
          <w:bCs/>
          <w:sz w:val="24"/>
          <w:szCs w:val="24"/>
          <w:u w:val="single"/>
        </w:rPr>
        <w:t xml:space="preserve">  </w:t>
      </w:r>
      <w:r>
        <w:rPr>
          <w:rFonts w:cs="Times New Roman" w:asciiTheme="minorEastAsia" w:hAnsiTheme="minorEastAsia" w:eastAsiaTheme="minorEastAsia"/>
          <w:bCs/>
          <w:sz w:val="24"/>
          <w:szCs w:val="24"/>
          <w:u w:val="single"/>
        </w:rPr>
        <w:t xml:space="preserve"> </w:t>
      </w:r>
      <w:r>
        <w:rPr>
          <w:rFonts w:hint="eastAsia" w:cs="Times New Roman" w:asciiTheme="minorEastAsia" w:hAnsiTheme="minorEastAsia" w:eastAsiaTheme="minorEastAsia"/>
          <w:bCs/>
          <w:sz w:val="24"/>
          <w:szCs w:val="24"/>
          <w:u w:val="single"/>
        </w:rPr>
        <w:t xml:space="preserve"> </w:t>
      </w:r>
      <w:r>
        <w:rPr>
          <w:rFonts w:hint="eastAsia" w:cs="Times New Roman" w:asciiTheme="minorEastAsia" w:hAnsiTheme="minorEastAsia" w:eastAsiaTheme="minorEastAsia"/>
          <w:bCs/>
          <w:sz w:val="24"/>
          <w:szCs w:val="24"/>
        </w:rPr>
        <w:t>月</w:t>
      </w:r>
      <w:r>
        <w:rPr>
          <w:rFonts w:hint="eastAsia" w:cs="Times New Roman" w:asciiTheme="minorEastAsia" w:hAnsiTheme="minorEastAsia" w:eastAsiaTheme="minorEastAsia"/>
          <w:bCs/>
          <w:sz w:val="24"/>
          <w:szCs w:val="24"/>
          <w:u w:val="single"/>
        </w:rPr>
        <w:t xml:space="preserve">  </w:t>
      </w:r>
      <w:r>
        <w:rPr>
          <w:rFonts w:cs="Times New Roman" w:asciiTheme="minorEastAsia" w:hAnsiTheme="minorEastAsia" w:eastAsiaTheme="minorEastAsia"/>
          <w:bCs/>
          <w:sz w:val="24"/>
          <w:szCs w:val="24"/>
          <w:u w:val="single"/>
        </w:rPr>
        <w:t xml:space="preserve"> </w:t>
      </w:r>
      <w:r>
        <w:rPr>
          <w:rFonts w:hint="eastAsia" w:cs="Times New Roman" w:asciiTheme="minorEastAsia" w:hAnsiTheme="minorEastAsia" w:eastAsiaTheme="minorEastAsia"/>
          <w:bCs/>
          <w:sz w:val="24"/>
          <w:szCs w:val="24"/>
          <w:u w:val="single"/>
        </w:rPr>
        <w:t xml:space="preserve"> </w:t>
      </w:r>
      <w:r>
        <w:rPr>
          <w:rFonts w:hint="eastAsia" w:cs="Times New Roman" w:asciiTheme="minorEastAsia" w:hAnsiTheme="minorEastAsia" w:eastAsiaTheme="minorEastAsia"/>
          <w:bCs/>
          <w:sz w:val="24"/>
          <w:szCs w:val="24"/>
        </w:rPr>
        <w:t>日               时间：</w:t>
      </w:r>
      <w:r>
        <w:rPr>
          <w:rFonts w:hint="eastAsia" w:cs="Times New Roman" w:asciiTheme="minorEastAsia" w:hAnsiTheme="minorEastAsia" w:eastAsiaTheme="minorEastAsia"/>
          <w:bCs/>
          <w:sz w:val="24"/>
          <w:szCs w:val="24"/>
          <w:u w:val="single"/>
        </w:rPr>
        <w:t xml:space="preserve">  </w:t>
      </w:r>
      <w:r>
        <w:rPr>
          <w:rFonts w:cs="Times New Roman" w:asciiTheme="minorEastAsia" w:hAnsiTheme="minorEastAsia" w:eastAsiaTheme="minorEastAsia"/>
          <w:bCs/>
          <w:sz w:val="24"/>
          <w:szCs w:val="24"/>
          <w:u w:val="single"/>
        </w:rPr>
        <w:t xml:space="preserve">  </w:t>
      </w:r>
      <w:r>
        <w:rPr>
          <w:rFonts w:hint="eastAsia" w:cs="Times New Roman" w:asciiTheme="minorEastAsia" w:hAnsiTheme="minorEastAsia" w:eastAsiaTheme="minorEastAsia"/>
          <w:bCs/>
          <w:sz w:val="24"/>
          <w:szCs w:val="24"/>
          <w:u w:val="single"/>
        </w:rPr>
        <w:t xml:space="preserve">  </w:t>
      </w:r>
      <w:r>
        <w:rPr>
          <w:rFonts w:hint="eastAsia" w:cs="Times New Roman" w:asciiTheme="minorEastAsia" w:hAnsiTheme="minorEastAsia" w:eastAsiaTheme="minorEastAsia"/>
          <w:bCs/>
          <w:sz w:val="24"/>
          <w:szCs w:val="24"/>
        </w:rPr>
        <w:t>年</w:t>
      </w:r>
      <w:r>
        <w:rPr>
          <w:rFonts w:hint="eastAsia" w:cs="Times New Roman" w:asciiTheme="minorEastAsia" w:hAnsiTheme="minorEastAsia" w:eastAsiaTheme="minorEastAsia"/>
          <w:bCs/>
          <w:sz w:val="24"/>
          <w:szCs w:val="24"/>
          <w:u w:val="single"/>
        </w:rPr>
        <w:t xml:space="preserve">  </w:t>
      </w:r>
      <w:r>
        <w:rPr>
          <w:rFonts w:cs="Times New Roman" w:asciiTheme="minorEastAsia" w:hAnsiTheme="minorEastAsia" w:eastAsiaTheme="minorEastAsia"/>
          <w:bCs/>
          <w:sz w:val="24"/>
          <w:szCs w:val="24"/>
          <w:u w:val="single"/>
        </w:rPr>
        <w:t xml:space="preserve"> </w:t>
      </w:r>
      <w:r>
        <w:rPr>
          <w:rFonts w:hint="eastAsia" w:cs="Times New Roman" w:asciiTheme="minorEastAsia" w:hAnsiTheme="minorEastAsia" w:eastAsiaTheme="minorEastAsia"/>
          <w:bCs/>
          <w:sz w:val="24"/>
          <w:szCs w:val="24"/>
          <w:u w:val="single"/>
        </w:rPr>
        <w:t xml:space="preserve"> </w:t>
      </w:r>
      <w:r>
        <w:rPr>
          <w:rFonts w:hint="eastAsia" w:cs="Times New Roman" w:asciiTheme="minorEastAsia" w:hAnsiTheme="minorEastAsia" w:eastAsiaTheme="minorEastAsia"/>
          <w:bCs/>
          <w:sz w:val="24"/>
          <w:szCs w:val="24"/>
        </w:rPr>
        <w:t>月</w:t>
      </w:r>
      <w:r>
        <w:rPr>
          <w:rFonts w:hint="eastAsia" w:cs="Times New Roman" w:asciiTheme="minorEastAsia" w:hAnsiTheme="minorEastAsia" w:eastAsiaTheme="minorEastAsia"/>
          <w:bCs/>
          <w:sz w:val="24"/>
          <w:szCs w:val="24"/>
          <w:u w:val="single"/>
        </w:rPr>
        <w:t xml:space="preserve"> </w:t>
      </w:r>
      <w:r>
        <w:rPr>
          <w:rFonts w:cs="Times New Roman" w:asciiTheme="minorEastAsia" w:hAnsiTheme="minorEastAsia" w:eastAsiaTheme="minorEastAsia"/>
          <w:bCs/>
          <w:sz w:val="24"/>
          <w:szCs w:val="24"/>
          <w:u w:val="single"/>
        </w:rPr>
        <w:t xml:space="preserve"> </w:t>
      </w:r>
      <w:r>
        <w:rPr>
          <w:rFonts w:hint="eastAsia" w:cs="Times New Roman" w:asciiTheme="minorEastAsia" w:hAnsiTheme="minorEastAsia" w:eastAsiaTheme="minorEastAsia"/>
          <w:bCs/>
          <w:sz w:val="24"/>
          <w:szCs w:val="24"/>
          <w:u w:val="single"/>
        </w:rPr>
        <w:t xml:space="preserve">  </w:t>
      </w:r>
      <w:r>
        <w:rPr>
          <w:rFonts w:hint="eastAsia" w:cs="Times New Roman" w:asciiTheme="minorEastAsia" w:hAnsiTheme="minorEastAsia" w:eastAsiaTheme="minorEastAsia"/>
          <w:bCs/>
          <w:sz w:val="24"/>
          <w:szCs w:val="24"/>
        </w:rPr>
        <w:t>日</w:t>
      </w:r>
    </w:p>
    <w:p w14:paraId="12BD41F6">
      <w:pPr>
        <w:widowControl/>
        <w:spacing w:line="560" w:lineRule="exact"/>
        <w:jc w:val="left"/>
        <w:rPr>
          <w:rFonts w:hint="eastAsia" w:cs="Times New Roman" w:asciiTheme="minorEastAsia" w:hAnsiTheme="minorEastAsia" w:eastAsiaTheme="minorEastAsia"/>
          <w:bCs/>
          <w:sz w:val="24"/>
          <w:szCs w:val="24"/>
        </w:rPr>
      </w:pPr>
      <w:r>
        <w:rPr>
          <w:rFonts w:hint="eastAsia" w:cs="Times New Roman" w:asciiTheme="minorEastAsia" w:hAnsiTheme="minorEastAsia" w:eastAsiaTheme="minorEastAsia"/>
          <w:bCs/>
          <w:sz w:val="24"/>
          <w:szCs w:val="24"/>
        </w:rPr>
        <w:t xml:space="preserve"> </w:t>
      </w:r>
      <w:r>
        <w:rPr>
          <w:rFonts w:hint="eastAsia" w:cs="Times New Roman" w:asciiTheme="minorEastAsia" w:hAnsiTheme="minorEastAsia" w:eastAsiaTheme="minorEastAsia"/>
          <w:bCs/>
          <w:sz w:val="24"/>
          <w:szCs w:val="24"/>
          <w:lang w:val="en-US" w:eastAsia="zh-CN"/>
        </w:rPr>
        <w:t xml:space="preserve">                                       </w:t>
      </w:r>
      <w:r>
        <w:rPr>
          <w:rFonts w:hint="eastAsia" w:cs="Times New Roman" w:asciiTheme="minorEastAsia" w:hAnsiTheme="minorEastAsia" w:eastAsiaTheme="minorEastAsia"/>
          <w:bCs/>
          <w:sz w:val="24"/>
          <w:szCs w:val="24"/>
        </w:rPr>
        <w:t>乙方账户信息</w:t>
      </w:r>
    </w:p>
    <w:p w14:paraId="5DADE7D1">
      <w:pPr>
        <w:widowControl/>
        <w:spacing w:line="560" w:lineRule="exact"/>
        <w:jc w:val="left"/>
        <w:rPr>
          <w:rFonts w:hint="eastAsia" w:cs="Times New Roman" w:asciiTheme="minorEastAsia" w:hAnsiTheme="minorEastAsia" w:eastAsiaTheme="minorEastAsia"/>
          <w:bCs/>
          <w:sz w:val="24"/>
          <w:szCs w:val="24"/>
          <w:u w:val="single"/>
        </w:rPr>
      </w:pPr>
      <w:r>
        <w:rPr>
          <w:rFonts w:hint="eastAsia" w:cs="Times New Roman" w:asciiTheme="minorEastAsia" w:hAnsiTheme="minorEastAsia" w:eastAsiaTheme="minorEastAsia"/>
          <w:bCs/>
          <w:sz w:val="24"/>
          <w:szCs w:val="24"/>
        </w:rPr>
        <w:t xml:space="preserve">                           </w:t>
      </w:r>
      <w:r>
        <w:rPr>
          <w:rFonts w:hint="eastAsia" w:cs="Times New Roman" w:asciiTheme="minorEastAsia" w:hAnsiTheme="minorEastAsia" w:eastAsiaTheme="minorEastAsia"/>
          <w:bCs/>
          <w:sz w:val="24"/>
          <w:szCs w:val="24"/>
          <w:lang w:val="en-US" w:eastAsia="zh-CN"/>
        </w:rPr>
        <w:t xml:space="preserve">             </w:t>
      </w:r>
      <w:r>
        <w:rPr>
          <w:rFonts w:hint="eastAsia" w:cs="Times New Roman" w:asciiTheme="minorEastAsia" w:hAnsiTheme="minorEastAsia" w:eastAsiaTheme="minorEastAsia"/>
          <w:bCs/>
          <w:sz w:val="24"/>
          <w:szCs w:val="24"/>
        </w:rPr>
        <w:t>户名：</w:t>
      </w:r>
      <w:r>
        <w:rPr>
          <w:rFonts w:hint="eastAsia" w:cs="Times New Roman" w:asciiTheme="minorEastAsia" w:hAnsiTheme="minorEastAsia" w:eastAsiaTheme="minorEastAsia"/>
          <w:bCs/>
          <w:sz w:val="24"/>
          <w:szCs w:val="24"/>
          <w:u w:val="single"/>
        </w:rPr>
        <w:t xml:space="preserve">         </w:t>
      </w:r>
      <w:r>
        <w:rPr>
          <w:rFonts w:hint="eastAsia" w:cs="Times New Roman" w:asciiTheme="minorEastAsia" w:hAnsiTheme="minorEastAsia" w:eastAsiaTheme="minorEastAsia"/>
          <w:bCs/>
          <w:sz w:val="24"/>
          <w:szCs w:val="24"/>
          <w:u w:val="single"/>
          <w:lang w:val="en-US" w:eastAsia="zh-CN"/>
        </w:rPr>
        <w:t xml:space="preserve">        </w:t>
      </w:r>
      <w:r>
        <w:rPr>
          <w:rFonts w:hint="eastAsia" w:cs="Times New Roman" w:asciiTheme="minorEastAsia" w:hAnsiTheme="minorEastAsia" w:eastAsiaTheme="minorEastAsia"/>
          <w:bCs/>
          <w:sz w:val="24"/>
          <w:szCs w:val="24"/>
          <w:u w:val="single"/>
        </w:rPr>
        <w:t xml:space="preserve">   </w:t>
      </w:r>
    </w:p>
    <w:p w14:paraId="2A08A191">
      <w:pPr>
        <w:widowControl/>
        <w:spacing w:line="560" w:lineRule="exact"/>
        <w:jc w:val="left"/>
        <w:rPr>
          <w:rFonts w:hint="eastAsia" w:cs="Times New Roman" w:asciiTheme="minorEastAsia" w:hAnsiTheme="minorEastAsia" w:eastAsiaTheme="minorEastAsia"/>
          <w:bCs/>
          <w:sz w:val="24"/>
          <w:szCs w:val="24"/>
          <w:u w:val="single"/>
        </w:rPr>
      </w:pPr>
      <w:r>
        <w:rPr>
          <w:rFonts w:hint="eastAsia" w:cs="Times New Roman" w:asciiTheme="minorEastAsia" w:hAnsiTheme="minorEastAsia" w:eastAsiaTheme="minorEastAsia"/>
          <w:bCs/>
          <w:sz w:val="24"/>
          <w:szCs w:val="24"/>
        </w:rPr>
        <w:t xml:space="preserve">                                        账号：</w:t>
      </w:r>
      <w:r>
        <w:rPr>
          <w:rFonts w:hint="eastAsia" w:cs="Times New Roman" w:asciiTheme="minorEastAsia" w:hAnsiTheme="minorEastAsia" w:eastAsiaTheme="minorEastAsia"/>
          <w:bCs/>
          <w:sz w:val="24"/>
          <w:szCs w:val="24"/>
          <w:u w:val="single"/>
        </w:rPr>
        <w:t xml:space="preserve">         </w:t>
      </w:r>
      <w:r>
        <w:rPr>
          <w:rFonts w:hint="eastAsia" w:cs="Times New Roman" w:asciiTheme="minorEastAsia" w:hAnsiTheme="minorEastAsia" w:eastAsiaTheme="minorEastAsia"/>
          <w:bCs/>
          <w:sz w:val="24"/>
          <w:szCs w:val="24"/>
          <w:u w:val="single"/>
          <w:lang w:val="en-US" w:eastAsia="zh-CN"/>
        </w:rPr>
        <w:t xml:space="preserve">        </w:t>
      </w:r>
      <w:r>
        <w:rPr>
          <w:rFonts w:hint="eastAsia" w:cs="Times New Roman" w:asciiTheme="minorEastAsia" w:hAnsiTheme="minorEastAsia" w:eastAsiaTheme="minorEastAsia"/>
          <w:bCs/>
          <w:sz w:val="24"/>
          <w:szCs w:val="24"/>
          <w:u w:val="single"/>
        </w:rPr>
        <w:t xml:space="preserve">   </w:t>
      </w:r>
    </w:p>
    <w:p w14:paraId="356A99F8">
      <w:pPr>
        <w:widowControl/>
        <w:spacing w:line="560" w:lineRule="exact"/>
        <w:jc w:val="left"/>
        <w:rPr>
          <w:rFonts w:hint="eastAsia" w:cs="Times New Roman" w:asciiTheme="minorEastAsia" w:hAnsiTheme="minorEastAsia" w:eastAsiaTheme="minorEastAsia"/>
          <w:bCs/>
          <w:sz w:val="24"/>
          <w:szCs w:val="24"/>
          <w:u w:val="single"/>
        </w:rPr>
      </w:pPr>
      <w:r>
        <w:rPr>
          <w:rFonts w:hint="eastAsia" w:cs="Times New Roman" w:asciiTheme="minorEastAsia" w:hAnsiTheme="minorEastAsia" w:eastAsiaTheme="minorEastAsia"/>
          <w:bCs/>
          <w:sz w:val="24"/>
          <w:szCs w:val="24"/>
        </w:rPr>
        <w:t xml:space="preserve">                          </w:t>
      </w:r>
      <w:r>
        <w:rPr>
          <w:rFonts w:hint="eastAsia" w:cs="Times New Roman" w:asciiTheme="minorEastAsia" w:hAnsiTheme="minorEastAsia" w:eastAsiaTheme="minorEastAsia"/>
          <w:bCs/>
          <w:sz w:val="24"/>
          <w:szCs w:val="24"/>
          <w:lang w:val="en-US" w:eastAsia="zh-CN"/>
        </w:rPr>
        <w:t xml:space="preserve">             </w:t>
      </w:r>
      <w:r>
        <w:rPr>
          <w:rFonts w:hint="eastAsia" w:cs="Times New Roman" w:asciiTheme="minorEastAsia" w:hAnsiTheme="minorEastAsia" w:eastAsiaTheme="minorEastAsia"/>
          <w:bCs/>
          <w:sz w:val="24"/>
          <w:szCs w:val="24"/>
        </w:rPr>
        <w:t xml:space="preserve"> 开户银行：</w:t>
      </w:r>
      <w:r>
        <w:rPr>
          <w:rFonts w:hint="eastAsia" w:cs="Times New Roman" w:asciiTheme="minorEastAsia" w:hAnsiTheme="minorEastAsia" w:eastAsiaTheme="minorEastAsia"/>
          <w:bCs/>
          <w:sz w:val="24"/>
          <w:szCs w:val="24"/>
          <w:u w:val="single"/>
        </w:rPr>
        <w:t xml:space="preserve">   </w:t>
      </w:r>
      <w:r>
        <w:rPr>
          <w:rFonts w:hint="eastAsia" w:cs="Times New Roman" w:asciiTheme="minorEastAsia" w:hAnsiTheme="minorEastAsia" w:eastAsiaTheme="minorEastAsia"/>
          <w:bCs/>
          <w:sz w:val="24"/>
          <w:szCs w:val="24"/>
          <w:u w:val="single"/>
          <w:lang w:val="en-US" w:eastAsia="zh-CN"/>
        </w:rPr>
        <w:t xml:space="preserve">        </w:t>
      </w:r>
      <w:r>
        <w:rPr>
          <w:rFonts w:hint="eastAsia" w:cs="Times New Roman" w:asciiTheme="minorEastAsia" w:hAnsiTheme="minorEastAsia" w:eastAsiaTheme="minorEastAsia"/>
          <w:bCs/>
          <w:sz w:val="24"/>
          <w:szCs w:val="24"/>
          <w:u w:val="single"/>
        </w:rPr>
        <w:t xml:space="preserve">     </w:t>
      </w:r>
    </w:p>
    <w:p w14:paraId="6E6513E2">
      <w:pPr>
        <w:widowControl/>
        <w:jc w:val="left"/>
        <w:rPr>
          <w:rFonts w:ascii="宋体" w:hAnsi="宋体" w:eastAsia="宋体"/>
          <w:b/>
          <w:sz w:val="24"/>
        </w:rPr>
      </w:pPr>
      <w:r>
        <w:rPr>
          <w:rFonts w:ascii="宋体" w:hAnsi="宋体" w:eastAsia="宋体"/>
          <w:b/>
          <w:sz w:val="24"/>
        </w:rPr>
        <w:br w:type="page"/>
      </w:r>
    </w:p>
    <w:p w14:paraId="68972AFC">
      <w:pPr>
        <w:spacing w:line="360" w:lineRule="auto"/>
        <w:jc w:val="center"/>
        <w:outlineLvl w:val="1"/>
        <w:rPr>
          <w:rFonts w:ascii="宋体" w:hAnsi="宋体" w:eastAsia="宋体"/>
          <w:b/>
          <w:sz w:val="24"/>
        </w:rPr>
      </w:pPr>
      <w:r>
        <w:rPr>
          <w:rFonts w:hint="eastAsia" w:ascii="宋体" w:hAnsi="宋体" w:eastAsia="宋体"/>
          <w:b/>
          <w:sz w:val="24"/>
        </w:rPr>
        <w:t>第二部分</w:t>
      </w:r>
      <w:r>
        <w:rPr>
          <w:rFonts w:ascii="宋体" w:hAnsi="宋体" w:eastAsia="宋体"/>
          <w:b/>
          <w:sz w:val="24"/>
        </w:rPr>
        <w:t xml:space="preserve"> </w:t>
      </w:r>
      <w:r>
        <w:rPr>
          <w:rFonts w:hint="eastAsia" w:ascii="宋体" w:hAnsi="宋体" w:eastAsia="宋体"/>
          <w:b/>
          <w:sz w:val="24"/>
        </w:rPr>
        <w:t>合同一般条款</w:t>
      </w:r>
      <w:bookmarkEnd w:id="97"/>
    </w:p>
    <w:p w14:paraId="57A9F59C">
      <w:pPr>
        <w:spacing w:line="360" w:lineRule="auto"/>
        <w:ind w:firstLine="437"/>
        <w:outlineLvl w:val="2"/>
        <w:rPr>
          <w:rFonts w:ascii="宋体" w:hAnsi="宋体" w:eastAsia="宋体"/>
          <w:b/>
          <w:bCs/>
          <w:sz w:val="24"/>
          <w:lang w:val="zh-CN"/>
        </w:rPr>
      </w:pPr>
      <w:bookmarkStart w:id="98" w:name="_Ref467378404"/>
      <w:bookmarkStart w:id="99" w:name="_Ref467379109"/>
      <w:bookmarkStart w:id="100" w:name="_Toc279701240"/>
      <w:bookmarkStart w:id="101" w:name="_Ref467379205"/>
      <w:bookmarkStart w:id="102" w:name="_Ref467378463"/>
      <w:bookmarkStart w:id="103" w:name="_Ref467379195"/>
      <w:bookmarkStart w:id="104" w:name="_Ref467379225"/>
      <w:bookmarkStart w:id="105" w:name="_Toc19614"/>
      <w:bookmarkStart w:id="106" w:name="_Toc16917"/>
      <w:bookmarkStart w:id="107" w:name="_Ref467379101"/>
      <w:bookmarkStart w:id="108" w:name="_Ref467378499"/>
      <w:bookmarkStart w:id="109" w:name="_Ref467379214"/>
      <w:bookmarkStart w:id="110" w:name="_Toc28763"/>
      <w:bookmarkStart w:id="111" w:name="_Ref467379094"/>
      <w:bookmarkStart w:id="112" w:name="_Toc259093669"/>
      <w:bookmarkStart w:id="113" w:name="_Toc487900349"/>
      <w:r>
        <w:rPr>
          <w:rFonts w:hint="eastAsia" w:ascii="宋体" w:hAnsi="宋体" w:eastAsia="宋体"/>
          <w:b/>
          <w:bCs/>
          <w:sz w:val="24"/>
          <w:lang w:val="zh-CN"/>
        </w:rPr>
        <w:t>2.1</w:t>
      </w:r>
      <w:r>
        <w:rPr>
          <w:rFonts w:ascii="宋体" w:hAnsi="宋体" w:eastAsia="宋体"/>
          <w:b/>
          <w:bCs/>
          <w:sz w:val="24"/>
          <w:lang w:val="zh-CN"/>
        </w:rPr>
        <w:t xml:space="preserve"> 定义</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p w14:paraId="2C632DF7">
      <w:pPr>
        <w:spacing w:line="360" w:lineRule="auto"/>
        <w:ind w:firstLine="435"/>
        <w:rPr>
          <w:rFonts w:ascii="宋体" w:hAnsi="宋体" w:eastAsia="宋体"/>
          <w:sz w:val="24"/>
        </w:rPr>
      </w:pPr>
      <w:r>
        <w:rPr>
          <w:rFonts w:ascii="宋体" w:hAnsi="宋体" w:eastAsia="宋体"/>
          <w:sz w:val="24"/>
        </w:rPr>
        <w:t>本合同中的下列</w:t>
      </w:r>
      <w:r>
        <w:rPr>
          <w:rFonts w:hint="eastAsia" w:ascii="宋体" w:hAnsi="宋体" w:eastAsia="宋体"/>
          <w:sz w:val="24"/>
        </w:rPr>
        <w:t>词</w:t>
      </w:r>
      <w:r>
        <w:rPr>
          <w:rFonts w:ascii="宋体" w:hAnsi="宋体" w:eastAsia="宋体"/>
          <w:sz w:val="24"/>
        </w:rPr>
        <w:t>语应</w:t>
      </w:r>
      <w:r>
        <w:rPr>
          <w:rFonts w:hint="eastAsia" w:ascii="宋体" w:hAnsi="宋体" w:eastAsia="宋体"/>
          <w:sz w:val="24"/>
        </w:rPr>
        <w:t>按以下内容进行</w:t>
      </w:r>
      <w:r>
        <w:rPr>
          <w:rFonts w:ascii="宋体" w:hAnsi="宋体" w:eastAsia="宋体"/>
          <w:sz w:val="24"/>
        </w:rPr>
        <w:t>解释：</w:t>
      </w:r>
    </w:p>
    <w:p w14:paraId="77361FE6">
      <w:pPr>
        <w:spacing w:line="360" w:lineRule="auto"/>
        <w:ind w:firstLine="435"/>
        <w:rPr>
          <w:rFonts w:ascii="宋体" w:hAnsi="宋体" w:eastAsia="宋体"/>
          <w:sz w:val="24"/>
        </w:rPr>
      </w:pPr>
      <w:r>
        <w:rPr>
          <w:rFonts w:hint="eastAsia" w:ascii="宋体" w:hAnsi="宋体" w:eastAsia="宋体"/>
          <w:sz w:val="24"/>
        </w:rPr>
        <w:t>2</w:t>
      </w:r>
      <w:r>
        <w:rPr>
          <w:rFonts w:ascii="宋体" w:hAnsi="宋体" w:eastAsia="宋体"/>
          <w:sz w:val="24"/>
        </w:rPr>
        <w:t>.1</w:t>
      </w:r>
      <w:r>
        <w:rPr>
          <w:rFonts w:hint="eastAsia" w:ascii="宋体" w:hAnsi="宋体" w:eastAsia="宋体"/>
          <w:sz w:val="24"/>
        </w:rPr>
        <w:t>.1</w:t>
      </w:r>
      <w:r>
        <w:rPr>
          <w:rFonts w:ascii="宋体" w:hAnsi="宋体" w:eastAsia="宋体"/>
          <w:sz w:val="24"/>
        </w:rPr>
        <w:t>“合同”系指采购人和成交供应商签订的载明双方当事人所达成的协议，并包括所有的附件、附录和构成合同的其他文件。</w:t>
      </w:r>
    </w:p>
    <w:p w14:paraId="290A0C63">
      <w:pPr>
        <w:spacing w:line="360" w:lineRule="auto"/>
        <w:ind w:firstLine="435"/>
        <w:rPr>
          <w:rFonts w:ascii="宋体" w:hAnsi="宋体" w:eastAsia="宋体"/>
          <w:sz w:val="24"/>
        </w:rPr>
      </w:pPr>
      <w:r>
        <w:rPr>
          <w:rFonts w:hint="eastAsia" w:ascii="宋体" w:hAnsi="宋体" w:eastAsia="宋体"/>
          <w:sz w:val="24"/>
        </w:rPr>
        <w:t>2.</w:t>
      </w:r>
      <w:r>
        <w:rPr>
          <w:rFonts w:ascii="宋体" w:hAnsi="宋体" w:eastAsia="宋体"/>
          <w:sz w:val="24"/>
        </w:rPr>
        <w:t>1.2“合同价”系指根据合同约定，成交供应商在完全履行合同义务后</w:t>
      </w:r>
      <w:r>
        <w:rPr>
          <w:rFonts w:hint="eastAsia" w:ascii="宋体" w:hAnsi="宋体" w:eastAsia="宋体"/>
          <w:sz w:val="24"/>
        </w:rPr>
        <w:t>，</w:t>
      </w:r>
      <w:r>
        <w:rPr>
          <w:rFonts w:ascii="宋体" w:hAnsi="宋体" w:eastAsia="宋体"/>
          <w:sz w:val="24"/>
        </w:rPr>
        <w:t>采购人应支付给成交供应商的价格。</w:t>
      </w:r>
    </w:p>
    <w:p w14:paraId="1C684399">
      <w:pPr>
        <w:spacing w:line="360" w:lineRule="auto"/>
        <w:ind w:firstLine="435"/>
        <w:rPr>
          <w:rFonts w:ascii="宋体" w:hAnsi="宋体" w:eastAsia="宋体"/>
          <w:sz w:val="24"/>
        </w:rPr>
      </w:pPr>
      <w:r>
        <w:rPr>
          <w:rFonts w:hint="eastAsia" w:ascii="宋体" w:hAnsi="宋体" w:eastAsia="宋体"/>
          <w:sz w:val="24"/>
        </w:rPr>
        <w:t>2.</w:t>
      </w:r>
      <w:r>
        <w:rPr>
          <w:rFonts w:ascii="宋体" w:hAnsi="宋体" w:eastAsia="宋体"/>
          <w:sz w:val="24"/>
        </w:rPr>
        <w:t>1.3“</w:t>
      </w:r>
      <w:r>
        <w:rPr>
          <w:rFonts w:hint="eastAsia" w:ascii="宋体" w:hAnsi="宋体" w:eastAsia="宋体"/>
          <w:sz w:val="24"/>
        </w:rPr>
        <w:t>服务</w:t>
      </w:r>
      <w:r>
        <w:rPr>
          <w:rFonts w:ascii="宋体" w:hAnsi="宋体" w:eastAsia="宋体"/>
          <w:sz w:val="24"/>
        </w:rPr>
        <w:t>”系指</w:t>
      </w:r>
      <w:r>
        <w:rPr>
          <w:rFonts w:hint="eastAsia" w:ascii="宋体" w:hAnsi="宋体" w:eastAsia="宋体"/>
          <w:sz w:val="24"/>
        </w:rPr>
        <w:t>成交供应商</w:t>
      </w:r>
      <w:r>
        <w:rPr>
          <w:rFonts w:ascii="宋体" w:hAnsi="宋体" w:eastAsia="宋体"/>
          <w:sz w:val="24"/>
        </w:rPr>
        <w:t>根据合同约定应向采购人</w:t>
      </w:r>
      <w:r>
        <w:rPr>
          <w:rFonts w:hint="eastAsia" w:ascii="宋体" w:hAnsi="宋体" w:eastAsia="宋体"/>
          <w:sz w:val="24"/>
        </w:rPr>
        <w:t>履行</w:t>
      </w:r>
      <w:r>
        <w:rPr>
          <w:rFonts w:ascii="宋体" w:hAnsi="宋体" w:eastAsia="宋体"/>
          <w:sz w:val="24"/>
        </w:rPr>
        <w:t>的</w:t>
      </w:r>
      <w:r>
        <w:rPr>
          <w:rFonts w:hint="eastAsia" w:ascii="宋体" w:hAnsi="宋体" w:eastAsia="宋体"/>
          <w:sz w:val="24"/>
        </w:rPr>
        <w:t>除货物和工程以外的其他政府采购对象，包括采购人自身需要的服务和向社会公众提供的公共服务。</w:t>
      </w:r>
    </w:p>
    <w:p w14:paraId="2DAADD61">
      <w:pPr>
        <w:spacing w:line="360" w:lineRule="auto"/>
        <w:ind w:firstLine="435"/>
        <w:rPr>
          <w:rFonts w:ascii="宋体" w:hAnsi="宋体" w:eastAsia="宋体"/>
          <w:sz w:val="24"/>
        </w:rPr>
      </w:pPr>
      <w:bookmarkStart w:id="114" w:name="_Ref467378840"/>
      <w:r>
        <w:rPr>
          <w:rFonts w:hint="eastAsia" w:ascii="宋体" w:hAnsi="宋体" w:eastAsia="宋体"/>
          <w:sz w:val="24"/>
        </w:rPr>
        <w:t>2.</w:t>
      </w:r>
      <w:r>
        <w:rPr>
          <w:rFonts w:ascii="宋体" w:hAnsi="宋体" w:eastAsia="宋体"/>
          <w:sz w:val="24"/>
        </w:rPr>
        <w:t>1.</w:t>
      </w:r>
      <w:r>
        <w:rPr>
          <w:rFonts w:hint="eastAsia" w:ascii="宋体" w:hAnsi="宋体" w:eastAsia="宋体"/>
          <w:sz w:val="24"/>
        </w:rPr>
        <w:t>4</w:t>
      </w:r>
      <w:r>
        <w:rPr>
          <w:rFonts w:ascii="宋体" w:hAnsi="宋体" w:eastAsia="宋体"/>
          <w:sz w:val="24"/>
        </w:rPr>
        <w:t>“</w:t>
      </w:r>
      <w:r>
        <w:rPr>
          <w:rFonts w:hint="eastAsia" w:ascii="宋体" w:hAnsi="宋体" w:eastAsia="宋体"/>
          <w:sz w:val="24"/>
        </w:rPr>
        <w:t>甲方</w:t>
      </w:r>
      <w:r>
        <w:rPr>
          <w:rFonts w:ascii="宋体" w:hAnsi="宋体" w:eastAsia="宋体"/>
          <w:sz w:val="24"/>
        </w:rPr>
        <w:t>”系指与</w:t>
      </w:r>
      <w:r>
        <w:rPr>
          <w:rFonts w:hint="eastAsia" w:ascii="宋体" w:hAnsi="宋体" w:eastAsia="宋体"/>
          <w:sz w:val="24"/>
        </w:rPr>
        <w:t>成交供应商</w:t>
      </w:r>
      <w:r>
        <w:rPr>
          <w:rFonts w:ascii="宋体" w:hAnsi="宋体" w:eastAsia="宋体"/>
          <w:sz w:val="24"/>
        </w:rPr>
        <w:t>签署合同的采购人</w:t>
      </w:r>
      <w:bookmarkEnd w:id="114"/>
      <w:r>
        <w:rPr>
          <w:rFonts w:hint="eastAsia" w:ascii="宋体" w:hAnsi="宋体" w:eastAsia="宋体"/>
          <w:sz w:val="24"/>
        </w:rPr>
        <w:t>；采购人委托采购代理机构代表其与乙方签订合同的，采购人的授权委托书作为合同附件。</w:t>
      </w:r>
    </w:p>
    <w:p w14:paraId="09CE8DFF">
      <w:pPr>
        <w:spacing w:line="360" w:lineRule="auto"/>
        <w:ind w:firstLine="435"/>
        <w:rPr>
          <w:rFonts w:ascii="宋体" w:hAnsi="宋体" w:eastAsia="宋体"/>
          <w:sz w:val="24"/>
        </w:rPr>
      </w:pPr>
      <w:bookmarkStart w:id="115" w:name="_Ref467379400"/>
      <w:r>
        <w:rPr>
          <w:rFonts w:hint="eastAsia" w:ascii="宋体" w:hAnsi="宋体" w:eastAsia="宋体"/>
          <w:sz w:val="24"/>
        </w:rPr>
        <w:t>2.</w:t>
      </w:r>
      <w:r>
        <w:rPr>
          <w:rFonts w:ascii="宋体" w:hAnsi="宋体" w:eastAsia="宋体"/>
          <w:sz w:val="24"/>
        </w:rPr>
        <w:t>1.</w:t>
      </w:r>
      <w:r>
        <w:rPr>
          <w:rFonts w:hint="eastAsia" w:ascii="宋体" w:hAnsi="宋体" w:eastAsia="宋体"/>
          <w:sz w:val="24"/>
        </w:rPr>
        <w:t>5</w:t>
      </w:r>
      <w:r>
        <w:rPr>
          <w:rFonts w:ascii="宋体" w:hAnsi="宋体" w:eastAsia="宋体"/>
          <w:sz w:val="24"/>
        </w:rPr>
        <w:t>“乙方”系指根据合同约定</w:t>
      </w:r>
      <w:r>
        <w:rPr>
          <w:rFonts w:hint="eastAsia" w:ascii="宋体" w:hAnsi="宋体" w:eastAsia="宋体"/>
          <w:sz w:val="24"/>
        </w:rPr>
        <w:t>提供服务</w:t>
      </w:r>
      <w:r>
        <w:rPr>
          <w:rFonts w:ascii="宋体" w:hAnsi="宋体" w:eastAsia="宋体"/>
          <w:sz w:val="24"/>
        </w:rPr>
        <w:t>的成交供应商</w:t>
      </w:r>
      <w:bookmarkEnd w:id="115"/>
      <w:r>
        <w:rPr>
          <w:rFonts w:hint="eastAsia" w:ascii="宋体" w:hAnsi="宋体" w:eastAsia="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3CA913AD">
      <w:pPr>
        <w:spacing w:line="360" w:lineRule="auto"/>
        <w:ind w:firstLine="435"/>
        <w:rPr>
          <w:rFonts w:ascii="宋体" w:hAnsi="宋体" w:eastAsia="宋体"/>
          <w:sz w:val="24"/>
        </w:rPr>
      </w:pPr>
      <w:bookmarkStart w:id="116" w:name="_Ref467379436"/>
      <w:r>
        <w:rPr>
          <w:rFonts w:hint="eastAsia" w:ascii="宋体" w:hAnsi="宋体" w:eastAsia="宋体"/>
          <w:sz w:val="24"/>
        </w:rPr>
        <w:t>2.</w:t>
      </w:r>
      <w:r>
        <w:rPr>
          <w:rFonts w:ascii="宋体" w:hAnsi="宋体" w:eastAsia="宋体"/>
          <w:sz w:val="24"/>
        </w:rPr>
        <w:t>1.</w:t>
      </w:r>
      <w:r>
        <w:rPr>
          <w:rFonts w:hint="eastAsia" w:ascii="宋体" w:hAnsi="宋体" w:eastAsia="宋体"/>
          <w:sz w:val="24"/>
        </w:rPr>
        <w:t>6</w:t>
      </w:r>
      <w:r>
        <w:rPr>
          <w:rFonts w:ascii="宋体" w:hAnsi="宋体" w:eastAsia="宋体"/>
          <w:sz w:val="24"/>
        </w:rPr>
        <w:t>“现场”系指合同约定</w:t>
      </w:r>
      <w:r>
        <w:rPr>
          <w:rFonts w:hint="eastAsia" w:ascii="宋体" w:hAnsi="宋体" w:eastAsia="宋体"/>
          <w:sz w:val="24"/>
        </w:rPr>
        <w:t>提供服务</w:t>
      </w:r>
      <w:r>
        <w:rPr>
          <w:rFonts w:ascii="宋体" w:hAnsi="宋体" w:eastAsia="宋体"/>
          <w:sz w:val="24"/>
        </w:rPr>
        <w:t>的地点。</w:t>
      </w:r>
      <w:bookmarkEnd w:id="116"/>
    </w:p>
    <w:p w14:paraId="121A022C">
      <w:pPr>
        <w:spacing w:line="360" w:lineRule="auto"/>
        <w:ind w:firstLine="437"/>
        <w:outlineLvl w:val="2"/>
        <w:rPr>
          <w:rFonts w:ascii="宋体" w:hAnsi="宋体" w:eastAsia="宋体"/>
          <w:b/>
          <w:bCs/>
          <w:sz w:val="24"/>
          <w:lang w:val="zh-CN"/>
        </w:rPr>
      </w:pPr>
      <w:bookmarkStart w:id="117" w:name="_Toc13336"/>
      <w:bookmarkStart w:id="118" w:name="_Toc27635"/>
      <w:bookmarkStart w:id="119" w:name="_Toc279701241"/>
      <w:bookmarkStart w:id="120" w:name="_Toc32504"/>
      <w:bookmarkStart w:id="121" w:name="_Toc487900350"/>
      <w:bookmarkStart w:id="122" w:name="_Toc259093670"/>
      <w:r>
        <w:rPr>
          <w:rFonts w:hint="eastAsia" w:ascii="宋体" w:hAnsi="宋体" w:eastAsia="宋体"/>
          <w:b/>
          <w:bCs/>
          <w:sz w:val="24"/>
          <w:lang w:val="zh-CN"/>
        </w:rPr>
        <w:t>2.</w:t>
      </w:r>
      <w:r>
        <w:rPr>
          <w:rFonts w:ascii="宋体" w:hAnsi="宋体" w:eastAsia="宋体"/>
          <w:b/>
          <w:bCs/>
          <w:sz w:val="24"/>
          <w:lang w:val="zh-CN"/>
        </w:rPr>
        <w:t>2 技术规范</w:t>
      </w:r>
      <w:bookmarkEnd w:id="117"/>
      <w:bookmarkEnd w:id="118"/>
      <w:bookmarkEnd w:id="119"/>
      <w:bookmarkEnd w:id="120"/>
      <w:bookmarkEnd w:id="121"/>
      <w:bookmarkEnd w:id="122"/>
    </w:p>
    <w:p w14:paraId="6E506541">
      <w:pPr>
        <w:spacing w:line="360" w:lineRule="auto"/>
        <w:ind w:firstLine="435"/>
        <w:rPr>
          <w:rFonts w:ascii="宋体" w:hAnsi="宋体" w:eastAsia="宋体"/>
          <w:sz w:val="24"/>
        </w:rPr>
      </w:pPr>
      <w:r>
        <w:rPr>
          <w:rFonts w:ascii="宋体" w:hAnsi="宋体" w:eastAsia="宋体"/>
          <w:sz w:val="24"/>
        </w:rPr>
        <w:t>货物所应遵守的技术规范应与采购文件规定的技术规范和技术规范附件(如果有的话)及其技术规范偏差表(如果被甲方接受的话)相一致</w:t>
      </w:r>
      <w:r>
        <w:rPr>
          <w:rFonts w:hint="eastAsia" w:ascii="宋体" w:hAnsi="宋体" w:eastAsia="宋体"/>
          <w:sz w:val="24"/>
        </w:rPr>
        <w:t>；</w:t>
      </w:r>
      <w:r>
        <w:rPr>
          <w:rFonts w:ascii="宋体" w:hAnsi="宋体" w:eastAsia="宋体"/>
          <w:sz w:val="24"/>
        </w:rPr>
        <w:t>如果采购文件中没有技术规范的相应说明，那么应以国家有关部门最新颁布的相应标准</w:t>
      </w:r>
      <w:r>
        <w:rPr>
          <w:rFonts w:hint="eastAsia" w:ascii="宋体" w:hAnsi="宋体" w:eastAsia="宋体"/>
          <w:sz w:val="24"/>
        </w:rPr>
        <w:t>和</w:t>
      </w:r>
      <w:r>
        <w:rPr>
          <w:rFonts w:ascii="宋体" w:hAnsi="宋体" w:eastAsia="宋体"/>
          <w:sz w:val="24"/>
        </w:rPr>
        <w:t>规范为准。</w:t>
      </w:r>
    </w:p>
    <w:p w14:paraId="0F80157D">
      <w:pPr>
        <w:spacing w:line="360" w:lineRule="auto"/>
        <w:ind w:firstLine="437"/>
        <w:outlineLvl w:val="2"/>
        <w:rPr>
          <w:rFonts w:ascii="宋体" w:hAnsi="宋体" w:eastAsia="宋体"/>
          <w:b/>
          <w:bCs/>
          <w:sz w:val="24"/>
          <w:lang w:val="zh-CN"/>
        </w:rPr>
      </w:pPr>
      <w:bookmarkStart w:id="123" w:name="_Toc27853"/>
      <w:bookmarkStart w:id="124" w:name="_Toc9829"/>
      <w:bookmarkStart w:id="125" w:name="_Toc487900351"/>
      <w:bookmarkStart w:id="126" w:name="_Toc279701242"/>
      <w:bookmarkStart w:id="127" w:name="_Toc31634"/>
      <w:bookmarkStart w:id="128" w:name="_Toc259093671"/>
      <w:r>
        <w:rPr>
          <w:rFonts w:hint="eastAsia" w:ascii="宋体" w:hAnsi="宋体" w:eastAsia="宋体"/>
          <w:b/>
          <w:bCs/>
          <w:sz w:val="24"/>
          <w:lang w:val="zh-CN"/>
        </w:rPr>
        <w:t>2.</w:t>
      </w:r>
      <w:r>
        <w:rPr>
          <w:rFonts w:ascii="宋体" w:hAnsi="宋体" w:eastAsia="宋体"/>
          <w:b/>
          <w:bCs/>
          <w:sz w:val="24"/>
          <w:lang w:val="zh-CN"/>
        </w:rPr>
        <w:t>3 知识产权</w:t>
      </w:r>
      <w:bookmarkEnd w:id="123"/>
      <w:bookmarkEnd w:id="124"/>
      <w:bookmarkEnd w:id="125"/>
      <w:bookmarkEnd w:id="126"/>
      <w:bookmarkEnd w:id="127"/>
      <w:bookmarkEnd w:id="128"/>
    </w:p>
    <w:p w14:paraId="475147AD">
      <w:pPr>
        <w:spacing w:line="360" w:lineRule="auto"/>
        <w:ind w:firstLine="435"/>
        <w:rPr>
          <w:rFonts w:ascii="宋体" w:hAnsi="宋体" w:eastAsia="宋体"/>
          <w:sz w:val="24"/>
        </w:rPr>
      </w:pPr>
      <w:r>
        <w:rPr>
          <w:rFonts w:hint="eastAsia" w:ascii="宋体" w:hAnsi="宋体" w:eastAsia="宋体"/>
          <w:sz w:val="24"/>
        </w:rPr>
        <w:t>2.3.1乙</w:t>
      </w:r>
      <w:r>
        <w:rPr>
          <w:rFonts w:ascii="宋体" w:hAnsi="宋体" w:eastAsia="宋体"/>
          <w:sz w:val="24"/>
        </w:rPr>
        <w:t>方应保证</w:t>
      </w:r>
      <w:r>
        <w:rPr>
          <w:rFonts w:hint="eastAsia" w:ascii="宋体" w:hAnsi="宋体" w:eastAsia="宋体"/>
          <w:sz w:val="24"/>
        </w:rPr>
        <w:t>其提供的服务</w:t>
      </w:r>
      <w:r>
        <w:rPr>
          <w:rFonts w:ascii="宋体" w:hAnsi="宋体" w:eastAsia="宋体"/>
          <w:sz w:val="24"/>
        </w:rPr>
        <w:t>不受任何第三方提出的侵犯其著作权、商标权、专利权等知识产权方面的起诉</w:t>
      </w:r>
      <w:r>
        <w:rPr>
          <w:rFonts w:hint="eastAsia" w:ascii="宋体" w:hAnsi="宋体" w:eastAsia="宋体"/>
          <w:sz w:val="24"/>
        </w:rPr>
        <w:t>；</w:t>
      </w:r>
      <w:r>
        <w:rPr>
          <w:rFonts w:ascii="宋体" w:hAnsi="宋体" w:eastAsia="宋体"/>
          <w:sz w:val="24"/>
        </w:rPr>
        <w:t>如果任何第三方提出侵权</w:t>
      </w:r>
      <w:r>
        <w:rPr>
          <w:rFonts w:hint="eastAsia" w:ascii="宋体" w:hAnsi="宋体" w:eastAsia="宋体"/>
          <w:sz w:val="24"/>
        </w:rPr>
        <w:t>指控</w:t>
      </w:r>
      <w:r>
        <w:rPr>
          <w:rFonts w:ascii="宋体" w:hAnsi="宋体" w:eastAsia="宋体"/>
          <w:sz w:val="24"/>
        </w:rPr>
        <w:t>，那么乙方须与该第三方交涉并承担由此发生的一切责任、费用和赔偿</w:t>
      </w:r>
      <w:r>
        <w:rPr>
          <w:rFonts w:hint="eastAsia" w:ascii="宋体" w:hAnsi="宋体" w:eastAsia="宋体"/>
          <w:sz w:val="24"/>
        </w:rPr>
        <w:t>；</w:t>
      </w:r>
    </w:p>
    <w:p w14:paraId="0B7FFF6A">
      <w:pPr>
        <w:spacing w:line="360" w:lineRule="auto"/>
        <w:ind w:firstLine="435"/>
        <w:rPr>
          <w:rFonts w:ascii="宋体" w:hAnsi="宋体" w:eastAsia="宋体"/>
          <w:sz w:val="24"/>
        </w:rPr>
      </w:pPr>
      <w:r>
        <w:rPr>
          <w:rFonts w:hint="eastAsia" w:ascii="宋体" w:hAnsi="宋体" w:eastAsia="宋体"/>
          <w:sz w:val="24"/>
        </w:rPr>
        <w:t>2.3.2具有知识产权的计算机软件等货物的知识产权归属，</w:t>
      </w:r>
      <w:r>
        <w:rPr>
          <w:rFonts w:ascii="宋体" w:hAnsi="宋体" w:eastAsia="宋体"/>
          <w:sz w:val="24"/>
        </w:rPr>
        <w:t>详见</w:t>
      </w:r>
      <w:r>
        <w:rPr>
          <w:rFonts w:ascii="宋体" w:hAnsi="宋体" w:eastAsia="宋体"/>
          <w:b/>
          <w:i/>
          <w:sz w:val="24"/>
          <w:u w:val="single"/>
        </w:rPr>
        <w:t>合同专用条款</w:t>
      </w:r>
      <w:r>
        <w:rPr>
          <w:rFonts w:ascii="宋体" w:hAnsi="宋体" w:eastAsia="宋体"/>
          <w:sz w:val="24"/>
        </w:rPr>
        <w:t>。</w:t>
      </w:r>
    </w:p>
    <w:p w14:paraId="4DB99C80">
      <w:pPr>
        <w:spacing w:line="360" w:lineRule="auto"/>
        <w:ind w:firstLine="437"/>
        <w:outlineLvl w:val="2"/>
        <w:rPr>
          <w:rFonts w:ascii="宋体" w:hAnsi="宋体" w:eastAsia="宋体"/>
          <w:b/>
          <w:bCs/>
          <w:sz w:val="24"/>
          <w:lang w:val="zh-CN"/>
        </w:rPr>
      </w:pPr>
      <w:bookmarkStart w:id="129" w:name="_Ref467378541"/>
      <w:bookmarkStart w:id="130" w:name="_Toc279701245"/>
      <w:bookmarkStart w:id="131" w:name="_Ref467378591"/>
      <w:bookmarkStart w:id="132" w:name="_Ref467379536"/>
      <w:bookmarkStart w:id="133" w:name="_Toc487900354"/>
      <w:bookmarkStart w:id="134" w:name="_Ref467379542"/>
      <w:bookmarkStart w:id="135" w:name="_Toc259093674"/>
      <w:bookmarkStart w:id="136" w:name="_Ref467379527"/>
      <w:bookmarkStart w:id="137" w:name="_Toc30272"/>
      <w:bookmarkStart w:id="138" w:name="_Toc26182"/>
      <w:bookmarkStart w:id="139" w:name="_Toc19074"/>
      <w:r>
        <w:rPr>
          <w:rFonts w:hint="eastAsia" w:ascii="宋体" w:hAnsi="宋体" w:eastAsia="宋体"/>
          <w:b/>
          <w:bCs/>
          <w:sz w:val="24"/>
          <w:lang w:val="zh-CN"/>
        </w:rPr>
        <w:t>2.</w:t>
      </w:r>
      <w:bookmarkEnd w:id="129"/>
      <w:bookmarkEnd w:id="130"/>
      <w:bookmarkEnd w:id="131"/>
      <w:bookmarkEnd w:id="132"/>
      <w:bookmarkEnd w:id="133"/>
      <w:bookmarkEnd w:id="134"/>
      <w:bookmarkEnd w:id="135"/>
      <w:bookmarkEnd w:id="136"/>
      <w:r>
        <w:rPr>
          <w:rFonts w:ascii="宋体" w:hAnsi="宋体" w:eastAsia="宋体"/>
          <w:b/>
          <w:bCs/>
          <w:sz w:val="24"/>
          <w:lang w:val="zh-CN"/>
        </w:rPr>
        <w:t xml:space="preserve">4 </w:t>
      </w:r>
      <w:r>
        <w:rPr>
          <w:rFonts w:hint="eastAsia" w:ascii="宋体" w:hAnsi="宋体" w:eastAsia="宋体"/>
          <w:b/>
          <w:bCs/>
          <w:sz w:val="24"/>
          <w:lang w:val="zh-CN"/>
        </w:rPr>
        <w:t>履约检查和问题反馈</w:t>
      </w:r>
      <w:bookmarkEnd w:id="137"/>
      <w:bookmarkEnd w:id="138"/>
      <w:bookmarkEnd w:id="139"/>
    </w:p>
    <w:p w14:paraId="68D1F586">
      <w:pPr>
        <w:spacing w:line="360" w:lineRule="auto"/>
        <w:ind w:firstLine="435"/>
        <w:rPr>
          <w:rFonts w:ascii="宋体" w:hAnsi="宋体" w:eastAsia="宋体"/>
          <w:sz w:val="24"/>
        </w:rPr>
      </w:pPr>
      <w:bookmarkStart w:id="140" w:name="_Toc186431854"/>
      <w:bookmarkStart w:id="141" w:name="_Toc279701247"/>
      <w:bookmarkStart w:id="142" w:name="_Toc487900357"/>
      <w:bookmarkStart w:id="143" w:name="_Ref467379807"/>
      <w:bookmarkStart w:id="144" w:name="_Toc259093676"/>
      <w:bookmarkStart w:id="145" w:name="_Ref467379793"/>
      <w:r>
        <w:rPr>
          <w:rFonts w:hint="eastAsia" w:ascii="宋体" w:hAnsi="宋体" w:eastAsia="宋体"/>
          <w:sz w:val="24"/>
        </w:rPr>
        <w:t>2.4</w:t>
      </w:r>
      <w:r>
        <w:rPr>
          <w:rFonts w:ascii="宋体" w:hAnsi="宋体" w:eastAsia="宋体"/>
          <w:sz w:val="24"/>
        </w:rPr>
        <w:t>.1甲方</w:t>
      </w:r>
      <w:r>
        <w:rPr>
          <w:rFonts w:hint="eastAsia" w:ascii="宋体" w:hAnsi="宋体" w:eastAsia="宋体"/>
          <w:sz w:val="24"/>
        </w:rPr>
        <w:t>有权</w:t>
      </w:r>
      <w:r>
        <w:rPr>
          <w:rFonts w:ascii="宋体" w:hAnsi="宋体" w:eastAsia="宋体"/>
          <w:sz w:val="24"/>
        </w:rPr>
        <w:t>在其认为必要时</w:t>
      </w:r>
      <w:r>
        <w:rPr>
          <w:rFonts w:hint="eastAsia" w:ascii="宋体" w:hAnsi="宋体" w:eastAsia="宋体"/>
          <w:sz w:val="24"/>
        </w:rPr>
        <w:t>，对乙方是否能够按照合同约定提供服务进行履约检查，以确保乙方所提供的服务能够依约满足甲方项目需求，但不得因履约检查妨碍乙方的正常工作，乙方应予积极配合；</w:t>
      </w:r>
    </w:p>
    <w:p w14:paraId="21835771">
      <w:pPr>
        <w:spacing w:line="360" w:lineRule="auto"/>
        <w:ind w:firstLine="435"/>
        <w:rPr>
          <w:rFonts w:ascii="宋体" w:hAnsi="宋体" w:eastAsia="宋体"/>
          <w:sz w:val="24"/>
        </w:rPr>
      </w:pPr>
      <w:r>
        <w:rPr>
          <w:rFonts w:hint="eastAsia" w:ascii="宋体" w:hAnsi="宋体" w:eastAsia="宋体"/>
          <w:sz w:val="24"/>
        </w:rPr>
        <w:t>2.</w:t>
      </w:r>
      <w:r>
        <w:rPr>
          <w:rFonts w:ascii="宋体" w:hAnsi="宋体" w:eastAsia="宋体"/>
          <w:sz w:val="24"/>
        </w:rPr>
        <w:t>4</w:t>
      </w:r>
      <w:r>
        <w:rPr>
          <w:rFonts w:hint="eastAsia" w:ascii="宋体" w:hAnsi="宋体" w:eastAsia="宋体"/>
          <w:sz w:val="24"/>
        </w:rPr>
        <w:t>.2合同履行期间，甲方有权将履行过程中出现的问题反馈给乙方，双方当事人应以书面形式约定需要完善和改进的内容</w:t>
      </w:r>
      <w:bookmarkEnd w:id="140"/>
      <w:bookmarkStart w:id="146" w:name="_Toc186431855"/>
      <w:r>
        <w:rPr>
          <w:rFonts w:hint="eastAsia" w:ascii="宋体" w:hAnsi="宋体" w:eastAsia="宋体"/>
          <w:sz w:val="24"/>
        </w:rPr>
        <w:t>。</w:t>
      </w:r>
    </w:p>
    <w:bookmarkEnd w:id="146"/>
    <w:p w14:paraId="36E1E71A">
      <w:pPr>
        <w:spacing w:line="360" w:lineRule="auto"/>
        <w:ind w:firstLine="437"/>
        <w:outlineLvl w:val="2"/>
        <w:rPr>
          <w:rFonts w:ascii="宋体" w:hAnsi="宋体" w:eastAsia="宋体"/>
          <w:b/>
          <w:bCs/>
          <w:sz w:val="24"/>
          <w:lang w:val="zh-CN"/>
        </w:rPr>
      </w:pPr>
      <w:bookmarkStart w:id="147" w:name="_Toc7836"/>
      <w:bookmarkStart w:id="148" w:name="_Toc28451"/>
      <w:bookmarkStart w:id="149" w:name="_Toc19219"/>
      <w:r>
        <w:rPr>
          <w:rFonts w:hint="eastAsia" w:ascii="宋体" w:hAnsi="宋体" w:eastAsia="宋体"/>
          <w:b/>
          <w:bCs/>
          <w:sz w:val="24"/>
          <w:lang w:val="zh-CN"/>
        </w:rPr>
        <w:t>2.</w:t>
      </w:r>
      <w:r>
        <w:rPr>
          <w:rFonts w:ascii="宋体" w:hAnsi="宋体" w:eastAsia="宋体"/>
          <w:b/>
          <w:bCs/>
          <w:sz w:val="24"/>
          <w:lang w:val="zh-CN"/>
        </w:rPr>
        <w:t>5</w:t>
      </w:r>
      <w:r>
        <w:rPr>
          <w:rFonts w:hint="eastAsia" w:ascii="宋体" w:hAnsi="宋体" w:eastAsia="宋体"/>
          <w:b/>
          <w:bCs/>
          <w:sz w:val="24"/>
          <w:lang w:val="zh-CN"/>
        </w:rPr>
        <w:t xml:space="preserve"> </w:t>
      </w:r>
      <w:r>
        <w:rPr>
          <w:rFonts w:ascii="宋体" w:hAnsi="宋体" w:eastAsia="宋体"/>
          <w:b/>
          <w:bCs/>
          <w:sz w:val="24"/>
          <w:lang w:val="zh-CN"/>
        </w:rPr>
        <w:t>结算方式和付款条件</w:t>
      </w:r>
      <w:bookmarkEnd w:id="141"/>
      <w:bookmarkEnd w:id="142"/>
      <w:bookmarkEnd w:id="143"/>
      <w:bookmarkEnd w:id="144"/>
      <w:bookmarkEnd w:id="145"/>
      <w:bookmarkEnd w:id="147"/>
      <w:bookmarkEnd w:id="148"/>
      <w:bookmarkEnd w:id="149"/>
    </w:p>
    <w:p w14:paraId="7802A3A2">
      <w:pPr>
        <w:spacing w:line="360" w:lineRule="auto"/>
        <w:ind w:firstLine="435"/>
        <w:rPr>
          <w:rFonts w:ascii="宋体" w:hAnsi="宋体" w:eastAsia="宋体"/>
          <w:sz w:val="24"/>
        </w:rPr>
      </w:pPr>
      <w:r>
        <w:rPr>
          <w:rFonts w:ascii="宋体" w:hAnsi="宋体" w:eastAsia="宋体"/>
          <w:sz w:val="24"/>
        </w:rPr>
        <w:t>详见</w:t>
      </w:r>
      <w:r>
        <w:rPr>
          <w:rFonts w:ascii="宋体" w:hAnsi="宋体" w:eastAsia="宋体"/>
          <w:b/>
          <w:i/>
          <w:sz w:val="24"/>
          <w:u w:val="single"/>
        </w:rPr>
        <w:t>合同专用条款</w:t>
      </w:r>
      <w:r>
        <w:rPr>
          <w:rFonts w:ascii="宋体" w:hAnsi="宋体" w:eastAsia="宋体"/>
          <w:sz w:val="24"/>
        </w:rPr>
        <w:t>。</w:t>
      </w:r>
    </w:p>
    <w:p w14:paraId="75222667">
      <w:pPr>
        <w:spacing w:line="360" w:lineRule="auto"/>
        <w:ind w:firstLine="437"/>
        <w:outlineLvl w:val="2"/>
        <w:rPr>
          <w:rFonts w:ascii="宋体" w:hAnsi="宋体" w:eastAsia="宋体"/>
          <w:b/>
          <w:bCs/>
          <w:sz w:val="24"/>
          <w:lang w:val="zh-CN"/>
        </w:rPr>
      </w:pPr>
      <w:bookmarkStart w:id="150" w:name="_Toc259093677"/>
      <w:bookmarkStart w:id="151" w:name="_Ref467379852"/>
      <w:bookmarkStart w:id="152" w:name="_Ref467379923"/>
      <w:bookmarkStart w:id="153" w:name="_Ref467379863"/>
      <w:bookmarkStart w:id="154" w:name="_Toc279701248"/>
      <w:bookmarkStart w:id="155" w:name="_Toc487900358"/>
      <w:bookmarkStart w:id="156" w:name="_Toc3225"/>
      <w:bookmarkStart w:id="157" w:name="_Toc774"/>
      <w:bookmarkStart w:id="158" w:name="_Toc16110"/>
      <w:r>
        <w:rPr>
          <w:rFonts w:hint="eastAsia" w:ascii="宋体" w:hAnsi="宋体" w:eastAsia="宋体"/>
          <w:b/>
          <w:bCs/>
          <w:sz w:val="24"/>
          <w:lang w:val="zh-CN"/>
        </w:rPr>
        <w:t>2.</w:t>
      </w:r>
      <w:r>
        <w:rPr>
          <w:rFonts w:ascii="宋体" w:hAnsi="宋体" w:eastAsia="宋体"/>
          <w:b/>
          <w:bCs/>
          <w:sz w:val="24"/>
          <w:lang w:val="zh-CN"/>
        </w:rPr>
        <w:t>6</w:t>
      </w:r>
      <w:r>
        <w:rPr>
          <w:rFonts w:hint="eastAsia" w:ascii="宋体" w:hAnsi="宋体" w:eastAsia="宋体"/>
          <w:b/>
          <w:bCs/>
          <w:sz w:val="24"/>
          <w:lang w:val="zh-CN"/>
        </w:rPr>
        <w:t xml:space="preserve"> </w:t>
      </w:r>
      <w:r>
        <w:rPr>
          <w:rFonts w:ascii="宋体" w:hAnsi="宋体" w:eastAsia="宋体"/>
          <w:b/>
          <w:bCs/>
          <w:sz w:val="24"/>
          <w:lang w:val="zh-CN"/>
        </w:rPr>
        <w:t>技术资料</w:t>
      </w:r>
      <w:bookmarkEnd w:id="150"/>
      <w:bookmarkEnd w:id="151"/>
      <w:bookmarkEnd w:id="152"/>
      <w:bookmarkEnd w:id="153"/>
      <w:bookmarkEnd w:id="154"/>
      <w:bookmarkEnd w:id="155"/>
      <w:r>
        <w:rPr>
          <w:rFonts w:ascii="宋体" w:hAnsi="宋体" w:eastAsia="宋体"/>
          <w:b/>
          <w:bCs/>
          <w:sz w:val="24"/>
          <w:lang w:val="zh-CN"/>
        </w:rPr>
        <w:t>和保密义务</w:t>
      </w:r>
      <w:bookmarkEnd w:id="156"/>
      <w:bookmarkEnd w:id="157"/>
      <w:bookmarkEnd w:id="158"/>
    </w:p>
    <w:p w14:paraId="2792AF44">
      <w:pPr>
        <w:spacing w:line="360" w:lineRule="auto"/>
        <w:ind w:firstLine="435"/>
        <w:rPr>
          <w:rFonts w:ascii="宋体" w:hAnsi="宋体" w:eastAsia="宋体"/>
          <w:sz w:val="24"/>
        </w:rPr>
      </w:pPr>
      <w:r>
        <w:rPr>
          <w:rFonts w:hint="eastAsia" w:ascii="宋体" w:hAnsi="宋体" w:eastAsia="宋体"/>
          <w:sz w:val="24"/>
        </w:rPr>
        <w:t>2.</w:t>
      </w:r>
      <w:r>
        <w:rPr>
          <w:rFonts w:ascii="宋体" w:hAnsi="宋体" w:eastAsia="宋体"/>
          <w:sz w:val="24"/>
        </w:rPr>
        <w:t>6.1</w:t>
      </w:r>
      <w:r>
        <w:rPr>
          <w:rFonts w:hint="eastAsia" w:ascii="宋体" w:hAnsi="宋体" w:eastAsia="宋体"/>
          <w:sz w:val="24"/>
        </w:rPr>
        <w:t>乙方有权依据合同约定和项目需要，向甲方了解有关情况，调阅有关资料等，甲方应予积极配合；</w:t>
      </w:r>
    </w:p>
    <w:p w14:paraId="6549EB48">
      <w:pPr>
        <w:spacing w:line="360" w:lineRule="auto"/>
        <w:ind w:firstLine="435"/>
        <w:rPr>
          <w:rFonts w:ascii="宋体" w:hAnsi="宋体" w:eastAsia="宋体"/>
          <w:sz w:val="24"/>
        </w:rPr>
      </w:pPr>
      <w:r>
        <w:rPr>
          <w:rFonts w:hint="eastAsia" w:ascii="宋体" w:hAnsi="宋体" w:eastAsia="宋体"/>
          <w:sz w:val="24"/>
        </w:rPr>
        <w:t>2.</w:t>
      </w:r>
      <w:r>
        <w:rPr>
          <w:rFonts w:ascii="宋体" w:hAnsi="宋体" w:eastAsia="宋体"/>
          <w:sz w:val="24"/>
        </w:rPr>
        <w:t>6</w:t>
      </w:r>
      <w:r>
        <w:rPr>
          <w:rFonts w:hint="eastAsia" w:ascii="宋体" w:hAnsi="宋体" w:eastAsia="宋体"/>
          <w:sz w:val="24"/>
        </w:rPr>
        <w:t>.2乙方有义务妥善保管和保护由甲方提供的前款信息和资料等；</w:t>
      </w:r>
    </w:p>
    <w:p w14:paraId="6A6EF25B">
      <w:pPr>
        <w:spacing w:line="360" w:lineRule="auto"/>
        <w:ind w:firstLine="435"/>
        <w:rPr>
          <w:rFonts w:ascii="宋体" w:hAnsi="宋体" w:eastAsia="宋体"/>
          <w:sz w:val="24"/>
        </w:rPr>
      </w:pPr>
      <w:r>
        <w:rPr>
          <w:rFonts w:hint="eastAsia" w:ascii="宋体" w:hAnsi="宋体" w:eastAsia="宋体"/>
          <w:sz w:val="24"/>
        </w:rPr>
        <w:t>2.</w:t>
      </w:r>
      <w:r>
        <w:rPr>
          <w:rFonts w:ascii="宋体" w:hAnsi="宋体" w:eastAsia="宋体"/>
          <w:sz w:val="24"/>
        </w:rPr>
        <w:t>6.</w:t>
      </w:r>
      <w:r>
        <w:rPr>
          <w:rFonts w:hint="eastAsia" w:ascii="宋体" w:hAnsi="宋体" w:eastAsia="宋体"/>
          <w:sz w:val="24"/>
        </w:rPr>
        <w:t>3除非依照法律规定或者对方当事人的书面同意，任何一方均应保证不向任何第三方提供或披露有关合同的或者履行合同过程中知悉的对方当事人任何未公开的信息和资料，包括但不限于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eastAsia="宋体"/>
          <w:sz w:val="24"/>
        </w:rPr>
        <w:t>技术情报</w:t>
      </w:r>
      <w:r>
        <w:rPr>
          <w:rFonts w:hint="eastAsia" w:ascii="宋体" w:hAnsi="宋体" w:eastAsia="宋体"/>
          <w:sz w:val="24"/>
        </w:rPr>
        <w:t>、</w:t>
      </w:r>
      <w:r>
        <w:rPr>
          <w:rFonts w:ascii="宋体" w:hAnsi="宋体" w:eastAsia="宋体"/>
          <w:sz w:val="24"/>
        </w:rPr>
        <w:t>技术资料</w:t>
      </w:r>
      <w:r>
        <w:rPr>
          <w:rFonts w:hint="eastAsia" w:ascii="宋体" w:hAnsi="宋体" w:eastAsia="宋体"/>
          <w:sz w:val="24"/>
        </w:rPr>
        <w:t>、商业秘密和商业信息等，并采取一切合理和必要措施和方式防止任何第三方接触到对方当事人的上述保密信息和资料。</w:t>
      </w:r>
    </w:p>
    <w:p w14:paraId="1ECE30A2">
      <w:pPr>
        <w:spacing w:line="360" w:lineRule="auto"/>
        <w:ind w:firstLine="437"/>
        <w:outlineLvl w:val="2"/>
        <w:rPr>
          <w:rFonts w:ascii="宋体" w:hAnsi="宋体" w:eastAsia="宋体"/>
          <w:b/>
          <w:bCs/>
          <w:sz w:val="24"/>
          <w:lang w:val="zh-CN"/>
        </w:rPr>
      </w:pPr>
      <w:bookmarkStart w:id="159" w:name="_Toc7860"/>
      <w:r>
        <w:rPr>
          <w:rFonts w:ascii="宋体" w:hAnsi="宋体" w:eastAsia="宋体"/>
          <w:b/>
          <w:bCs/>
          <w:sz w:val="24"/>
          <w:lang w:val="zh-CN"/>
        </w:rPr>
        <w:t>2.7 质量保证</w:t>
      </w:r>
      <w:bookmarkEnd w:id="159"/>
    </w:p>
    <w:p w14:paraId="380E3B18">
      <w:pPr>
        <w:spacing w:line="360" w:lineRule="auto"/>
        <w:ind w:firstLine="435"/>
        <w:rPr>
          <w:rFonts w:ascii="宋体" w:hAnsi="宋体" w:eastAsia="宋体"/>
          <w:sz w:val="24"/>
        </w:rPr>
      </w:pPr>
      <w:r>
        <w:rPr>
          <w:rFonts w:hint="eastAsia" w:ascii="宋体" w:hAnsi="宋体" w:eastAsia="宋体"/>
          <w:sz w:val="24"/>
        </w:rPr>
        <w:t>2.</w:t>
      </w:r>
      <w:r>
        <w:rPr>
          <w:rFonts w:ascii="宋体" w:hAnsi="宋体" w:eastAsia="宋体"/>
          <w:sz w:val="24"/>
        </w:rPr>
        <w:t>7</w:t>
      </w:r>
      <w:r>
        <w:rPr>
          <w:rFonts w:hint="eastAsia" w:ascii="宋体" w:hAnsi="宋体" w:eastAsia="宋体"/>
          <w:sz w:val="24"/>
        </w:rPr>
        <w:t>.1乙方应建立和完善履行合同的内部质量保证体系，并提供相关内部规章制度给甲方，以便甲方进行监督检查；</w:t>
      </w:r>
    </w:p>
    <w:p w14:paraId="7C408E7A">
      <w:pPr>
        <w:spacing w:line="360" w:lineRule="auto"/>
        <w:ind w:firstLine="435"/>
        <w:rPr>
          <w:rFonts w:ascii="宋体" w:hAnsi="宋体" w:eastAsia="宋体"/>
          <w:sz w:val="24"/>
        </w:rPr>
      </w:pPr>
      <w:r>
        <w:rPr>
          <w:rFonts w:hint="eastAsia" w:ascii="宋体" w:hAnsi="宋体" w:eastAsia="宋体"/>
          <w:sz w:val="24"/>
        </w:rPr>
        <w:t>2.</w:t>
      </w:r>
      <w:r>
        <w:rPr>
          <w:rFonts w:ascii="宋体" w:hAnsi="宋体" w:eastAsia="宋体"/>
          <w:sz w:val="24"/>
        </w:rPr>
        <w:t>7</w:t>
      </w:r>
      <w:r>
        <w:rPr>
          <w:rFonts w:hint="eastAsia" w:ascii="宋体" w:hAnsi="宋体" w:eastAsia="宋体"/>
          <w:sz w:val="24"/>
        </w:rPr>
        <w:t>.2乙方应保证履行合同的人员数量和素质、软件和硬件设备的配置、场地、环境和设施等满足全面履行合同的要求，并应接受甲方的监督检查。</w:t>
      </w:r>
    </w:p>
    <w:p w14:paraId="7192E0F6">
      <w:pPr>
        <w:spacing w:line="360" w:lineRule="auto"/>
        <w:ind w:firstLine="437"/>
        <w:outlineLvl w:val="2"/>
        <w:rPr>
          <w:rFonts w:ascii="宋体" w:hAnsi="宋体" w:eastAsia="宋体"/>
          <w:b/>
          <w:sz w:val="24"/>
        </w:rPr>
      </w:pPr>
      <w:bookmarkStart w:id="160" w:name="_Toc22267"/>
      <w:r>
        <w:rPr>
          <w:rFonts w:hint="eastAsia" w:ascii="宋体" w:hAnsi="宋体" w:eastAsia="宋体"/>
          <w:b/>
          <w:sz w:val="24"/>
        </w:rPr>
        <w:t>2.8 延迟履行</w:t>
      </w:r>
      <w:bookmarkEnd w:id="160"/>
    </w:p>
    <w:p w14:paraId="004F8C17">
      <w:pPr>
        <w:spacing w:line="360" w:lineRule="auto"/>
        <w:ind w:firstLine="435"/>
        <w:rPr>
          <w:rFonts w:ascii="宋体" w:hAnsi="宋体" w:eastAsia="宋体"/>
          <w:sz w:val="24"/>
        </w:rPr>
      </w:pPr>
      <w:r>
        <w:rPr>
          <w:rFonts w:ascii="宋体" w:hAnsi="宋体" w:eastAsia="宋体"/>
          <w:sz w:val="24"/>
        </w:rPr>
        <w:t>在合同履行过程中，如果乙方遇到不能按时</w:t>
      </w:r>
      <w:r>
        <w:rPr>
          <w:rFonts w:hint="eastAsia" w:ascii="宋体" w:hAnsi="宋体" w:eastAsia="宋体"/>
          <w:sz w:val="24"/>
        </w:rPr>
        <w:t>提供服务</w:t>
      </w:r>
      <w:r>
        <w:rPr>
          <w:rFonts w:ascii="宋体" w:hAnsi="宋体" w:eastAsia="宋体"/>
          <w:sz w:val="24"/>
        </w:rPr>
        <w:t>的情况，应及时以书面形式将不能按时</w:t>
      </w:r>
      <w:r>
        <w:rPr>
          <w:rFonts w:hint="eastAsia" w:ascii="宋体" w:hAnsi="宋体" w:eastAsia="宋体"/>
          <w:sz w:val="24"/>
        </w:rPr>
        <w:t>提供服务</w:t>
      </w:r>
      <w:r>
        <w:rPr>
          <w:rFonts w:ascii="宋体" w:hAnsi="宋体" w:eastAsia="宋体"/>
          <w:sz w:val="24"/>
        </w:rPr>
        <w:t>的理由、预期延误时间通知甲方</w:t>
      </w:r>
      <w:r>
        <w:rPr>
          <w:rFonts w:hint="eastAsia" w:ascii="宋体" w:hAnsi="宋体" w:eastAsia="宋体"/>
          <w:sz w:val="24"/>
        </w:rPr>
        <w:t>；甲</w:t>
      </w:r>
      <w:r>
        <w:rPr>
          <w:rFonts w:ascii="宋体" w:hAnsi="宋体" w:eastAsia="宋体"/>
          <w:sz w:val="24"/>
        </w:rPr>
        <w:t>方收到乙方通知后，认为其理由正当的，可以书面形式酌情同意乙方可以延长</w:t>
      </w:r>
      <w:r>
        <w:rPr>
          <w:rFonts w:hint="eastAsia" w:ascii="宋体" w:hAnsi="宋体" w:eastAsia="宋体"/>
          <w:sz w:val="24"/>
        </w:rPr>
        <w:t>履行</w:t>
      </w:r>
      <w:r>
        <w:rPr>
          <w:rFonts w:ascii="宋体" w:hAnsi="宋体" w:eastAsia="宋体"/>
          <w:sz w:val="24"/>
        </w:rPr>
        <w:t>的具体时间。</w:t>
      </w:r>
    </w:p>
    <w:p w14:paraId="3C93303F">
      <w:pPr>
        <w:spacing w:line="360" w:lineRule="auto"/>
        <w:ind w:firstLine="437"/>
        <w:outlineLvl w:val="2"/>
        <w:rPr>
          <w:rFonts w:ascii="宋体" w:hAnsi="宋体" w:eastAsia="宋体"/>
          <w:b/>
          <w:bCs/>
          <w:sz w:val="24"/>
          <w:lang w:val="zh-CN"/>
        </w:rPr>
      </w:pPr>
      <w:bookmarkStart w:id="161" w:name="_Toc7502"/>
      <w:bookmarkStart w:id="162" w:name="_Toc487900364"/>
      <w:bookmarkStart w:id="163" w:name="_Toc279701254"/>
      <w:bookmarkStart w:id="164" w:name="_Toc259093683"/>
      <w:bookmarkStart w:id="165" w:name="_Ref467378121"/>
      <w:r>
        <w:rPr>
          <w:rFonts w:ascii="宋体" w:hAnsi="宋体" w:eastAsia="宋体"/>
          <w:b/>
          <w:bCs/>
          <w:sz w:val="24"/>
          <w:lang w:val="zh-CN"/>
        </w:rPr>
        <w:t>2.9 合同变更</w:t>
      </w:r>
      <w:bookmarkEnd w:id="161"/>
    </w:p>
    <w:p w14:paraId="0F15075F">
      <w:pPr>
        <w:spacing w:line="360" w:lineRule="auto"/>
        <w:ind w:firstLine="435"/>
        <w:rPr>
          <w:rFonts w:ascii="宋体" w:hAnsi="宋体" w:eastAsia="宋体"/>
          <w:sz w:val="24"/>
        </w:rPr>
      </w:pPr>
      <w:r>
        <w:rPr>
          <w:rFonts w:hint="eastAsia" w:ascii="宋体" w:hAnsi="宋体" w:eastAsia="宋体"/>
          <w:sz w:val="24"/>
        </w:rPr>
        <w:t>2.</w:t>
      </w:r>
      <w:r>
        <w:rPr>
          <w:rFonts w:ascii="宋体" w:hAnsi="宋体" w:eastAsia="宋体"/>
          <w:sz w:val="24"/>
        </w:rPr>
        <w:t>9</w:t>
      </w:r>
      <w:r>
        <w:rPr>
          <w:rFonts w:hint="eastAsia" w:ascii="宋体" w:hAnsi="宋体" w:eastAsia="宋体"/>
          <w:sz w:val="24"/>
        </w:rPr>
        <w:t>.1双方当事人协商一致，可以签订书面补充合同的形式变更合同，但不得违背采购文件确定的事项；</w:t>
      </w:r>
    </w:p>
    <w:p w14:paraId="79A7B736">
      <w:pPr>
        <w:spacing w:line="360" w:lineRule="auto"/>
        <w:ind w:firstLine="435"/>
        <w:rPr>
          <w:rFonts w:ascii="宋体" w:hAnsi="宋体" w:eastAsia="宋体"/>
          <w:sz w:val="24"/>
        </w:rPr>
      </w:pPr>
      <w:r>
        <w:rPr>
          <w:rFonts w:hint="eastAsia" w:ascii="宋体" w:hAnsi="宋体" w:eastAsia="宋体"/>
          <w:sz w:val="24"/>
        </w:rPr>
        <w:t>2.</w:t>
      </w:r>
      <w:r>
        <w:rPr>
          <w:rFonts w:ascii="宋体" w:hAnsi="宋体" w:eastAsia="宋体"/>
          <w:sz w:val="24"/>
        </w:rPr>
        <w:t>9</w:t>
      </w:r>
      <w:r>
        <w:rPr>
          <w:rFonts w:hint="eastAsia" w:ascii="宋体" w:hAnsi="宋体" w:eastAsia="宋体"/>
          <w:sz w:val="24"/>
        </w:rPr>
        <w:t>.2合同继续履行将损害国家利益和社会公共利益的，双方当事人应当以书面形式变更合同。有过错的一方应当承担赔偿责任，双方当事人都有过错的，各自承担相应的责任。</w:t>
      </w:r>
      <w:bookmarkStart w:id="166" w:name="_Toc259093688"/>
      <w:bookmarkStart w:id="167" w:name="_Toc279701259"/>
      <w:bookmarkStart w:id="168" w:name="_Toc487900369"/>
    </w:p>
    <w:p w14:paraId="5E16FD7D">
      <w:pPr>
        <w:spacing w:line="360" w:lineRule="auto"/>
        <w:ind w:firstLine="437"/>
        <w:outlineLvl w:val="2"/>
        <w:rPr>
          <w:rFonts w:ascii="宋体" w:hAnsi="宋体" w:eastAsia="宋体"/>
          <w:b/>
          <w:bCs/>
          <w:sz w:val="24"/>
          <w:lang w:val="zh-CN"/>
        </w:rPr>
      </w:pPr>
      <w:bookmarkStart w:id="169" w:name="_Toc15237"/>
      <w:bookmarkStart w:id="170" w:name="_Toc10366"/>
      <w:bookmarkStart w:id="171" w:name="_Toc22955"/>
      <w:r>
        <w:rPr>
          <w:rFonts w:hint="eastAsia" w:ascii="宋体" w:hAnsi="宋体" w:eastAsia="宋体"/>
          <w:b/>
          <w:bCs/>
          <w:sz w:val="24"/>
          <w:lang w:val="zh-CN"/>
        </w:rPr>
        <w:t>2.1</w:t>
      </w:r>
      <w:r>
        <w:rPr>
          <w:rFonts w:ascii="宋体" w:hAnsi="宋体" w:eastAsia="宋体"/>
          <w:b/>
          <w:bCs/>
          <w:sz w:val="24"/>
          <w:lang w:val="zh-CN"/>
        </w:rPr>
        <w:t>0</w:t>
      </w:r>
      <w:r>
        <w:rPr>
          <w:rFonts w:hint="eastAsia" w:ascii="宋体" w:hAnsi="宋体" w:eastAsia="宋体"/>
          <w:b/>
          <w:bCs/>
          <w:sz w:val="24"/>
          <w:lang w:val="zh-CN"/>
        </w:rPr>
        <w:t xml:space="preserve"> </w:t>
      </w:r>
      <w:r>
        <w:rPr>
          <w:rFonts w:ascii="宋体" w:hAnsi="宋体" w:eastAsia="宋体"/>
          <w:b/>
          <w:bCs/>
          <w:sz w:val="24"/>
          <w:lang w:val="zh-CN"/>
        </w:rPr>
        <w:t>合同转让</w:t>
      </w:r>
      <w:bookmarkEnd w:id="166"/>
      <w:bookmarkEnd w:id="167"/>
      <w:bookmarkEnd w:id="168"/>
      <w:r>
        <w:rPr>
          <w:rFonts w:ascii="宋体" w:hAnsi="宋体" w:eastAsia="宋体"/>
          <w:b/>
          <w:bCs/>
          <w:sz w:val="24"/>
          <w:lang w:val="zh-CN"/>
        </w:rPr>
        <w:t>和分包</w:t>
      </w:r>
      <w:bookmarkEnd w:id="169"/>
      <w:bookmarkEnd w:id="170"/>
      <w:bookmarkEnd w:id="171"/>
    </w:p>
    <w:p w14:paraId="638C9F57">
      <w:pPr>
        <w:spacing w:line="360" w:lineRule="auto"/>
        <w:ind w:firstLine="435"/>
        <w:rPr>
          <w:rFonts w:ascii="宋体" w:hAnsi="宋体" w:eastAsia="宋体"/>
          <w:sz w:val="24"/>
        </w:rPr>
      </w:pPr>
      <w:r>
        <w:rPr>
          <w:rFonts w:ascii="宋体" w:hAnsi="宋体" w:eastAsia="宋体"/>
          <w:sz w:val="24"/>
        </w:rPr>
        <w:t>合同的权利义务依法不</w:t>
      </w:r>
      <w:r>
        <w:rPr>
          <w:rFonts w:hint="eastAsia" w:ascii="宋体" w:hAnsi="宋体" w:eastAsia="宋体"/>
          <w:sz w:val="24"/>
        </w:rPr>
        <w:t>得</w:t>
      </w:r>
      <w:r>
        <w:rPr>
          <w:rFonts w:ascii="宋体" w:hAnsi="宋体" w:eastAsia="宋体"/>
          <w:sz w:val="24"/>
        </w:rPr>
        <w:t>转让</w:t>
      </w:r>
      <w:r>
        <w:rPr>
          <w:rFonts w:hint="eastAsia" w:ascii="宋体" w:hAnsi="宋体" w:eastAsia="宋体"/>
          <w:sz w:val="24"/>
        </w:rPr>
        <w:t>，</w:t>
      </w:r>
      <w:r>
        <w:rPr>
          <w:rFonts w:ascii="宋体" w:hAnsi="宋体" w:eastAsia="宋体"/>
          <w:sz w:val="24"/>
        </w:rPr>
        <w:t>但经甲方</w:t>
      </w:r>
      <w:r>
        <w:rPr>
          <w:rFonts w:hint="eastAsia" w:ascii="宋体" w:hAnsi="宋体" w:eastAsia="宋体"/>
          <w:sz w:val="24"/>
        </w:rPr>
        <w:t>同意，乙方可以依法采取分包方式履行合同，即：依法可以</w:t>
      </w:r>
      <w:r>
        <w:rPr>
          <w:rFonts w:ascii="宋体" w:hAnsi="宋体" w:eastAsia="宋体"/>
          <w:sz w:val="24"/>
        </w:rPr>
        <w:t>将合同项下的部分非主体、非关键性工作分包给他人完成</w:t>
      </w:r>
      <w:r>
        <w:rPr>
          <w:rFonts w:hint="eastAsia" w:ascii="宋体" w:hAnsi="宋体" w:eastAsia="宋体"/>
          <w:sz w:val="24"/>
        </w:rPr>
        <w:t>，</w:t>
      </w:r>
      <w:r>
        <w:rPr>
          <w:rFonts w:ascii="宋体" w:hAnsi="宋体" w:eastAsia="宋体"/>
          <w:sz w:val="24"/>
        </w:rPr>
        <w:t>接受分包的人应当具备相应的资格条件，并不得再次分包</w:t>
      </w:r>
      <w:r>
        <w:rPr>
          <w:rFonts w:hint="eastAsia" w:ascii="宋体" w:hAnsi="宋体" w:eastAsia="宋体"/>
          <w:sz w:val="24"/>
        </w:rPr>
        <w:t>，</w:t>
      </w:r>
      <w:r>
        <w:rPr>
          <w:rFonts w:ascii="宋体" w:hAnsi="宋体" w:eastAsia="宋体"/>
          <w:sz w:val="24"/>
        </w:rPr>
        <w:t>且乙方应就分包项目向甲方负责</w:t>
      </w:r>
      <w:r>
        <w:rPr>
          <w:rFonts w:hint="eastAsia" w:ascii="宋体" w:hAnsi="宋体" w:eastAsia="宋体"/>
          <w:sz w:val="24"/>
        </w:rPr>
        <w:t>，</w:t>
      </w:r>
      <w:r>
        <w:rPr>
          <w:rFonts w:ascii="宋体" w:hAnsi="宋体" w:eastAsia="宋体"/>
          <w:sz w:val="24"/>
        </w:rPr>
        <w:t>并</w:t>
      </w:r>
      <w:r>
        <w:rPr>
          <w:rFonts w:hint="eastAsia" w:ascii="宋体" w:hAnsi="宋体" w:eastAsia="宋体"/>
          <w:sz w:val="24"/>
        </w:rPr>
        <w:t>与分包供应商就分包项目向甲方承担连带责任。</w:t>
      </w:r>
    </w:p>
    <w:p w14:paraId="6E144FCC">
      <w:pPr>
        <w:spacing w:line="360" w:lineRule="auto"/>
        <w:ind w:firstLine="437"/>
        <w:outlineLvl w:val="2"/>
        <w:rPr>
          <w:rFonts w:ascii="宋体" w:hAnsi="宋体" w:eastAsia="宋体"/>
          <w:b/>
          <w:bCs/>
          <w:sz w:val="24"/>
          <w:lang w:val="zh-CN"/>
        </w:rPr>
      </w:pPr>
      <w:bookmarkStart w:id="172" w:name="_Toc16508"/>
      <w:bookmarkStart w:id="173" w:name="_Toc14066"/>
      <w:bookmarkStart w:id="174" w:name="_Toc13566"/>
      <w:r>
        <w:rPr>
          <w:rFonts w:hint="eastAsia" w:ascii="宋体" w:hAnsi="宋体" w:eastAsia="宋体"/>
          <w:b/>
          <w:bCs/>
          <w:sz w:val="24"/>
          <w:lang w:val="zh-CN"/>
        </w:rPr>
        <w:t>2.1</w:t>
      </w:r>
      <w:r>
        <w:rPr>
          <w:rFonts w:ascii="宋体" w:hAnsi="宋体" w:eastAsia="宋体"/>
          <w:b/>
          <w:bCs/>
          <w:sz w:val="24"/>
          <w:lang w:val="zh-CN"/>
        </w:rPr>
        <w:t>1 不可抗力</w:t>
      </w:r>
      <w:bookmarkEnd w:id="172"/>
      <w:bookmarkEnd w:id="173"/>
      <w:bookmarkEnd w:id="174"/>
    </w:p>
    <w:p w14:paraId="23795817">
      <w:pPr>
        <w:spacing w:line="360" w:lineRule="auto"/>
        <w:ind w:firstLine="435"/>
        <w:rPr>
          <w:rFonts w:ascii="宋体" w:hAnsi="宋体" w:eastAsia="宋体"/>
          <w:sz w:val="24"/>
        </w:rPr>
      </w:pPr>
      <w:r>
        <w:rPr>
          <w:rFonts w:hint="eastAsia" w:ascii="宋体" w:hAnsi="宋体" w:eastAsia="宋体"/>
          <w:sz w:val="24"/>
        </w:rPr>
        <w:t>2.1</w:t>
      </w:r>
      <w:r>
        <w:rPr>
          <w:rFonts w:ascii="宋体" w:hAnsi="宋体" w:eastAsia="宋体"/>
          <w:sz w:val="24"/>
        </w:rPr>
        <w:t>1.1如果任何一方遭遇法律规定的不可抗力，致使合同履行受阻时，履行合同的期限应予延长，延长的期限应相当于不可抗力所影响的时间</w:t>
      </w:r>
      <w:r>
        <w:rPr>
          <w:rFonts w:hint="eastAsia" w:ascii="宋体" w:hAnsi="宋体" w:eastAsia="宋体"/>
          <w:sz w:val="24"/>
        </w:rPr>
        <w:t>；</w:t>
      </w:r>
    </w:p>
    <w:p w14:paraId="5C807C1C">
      <w:pPr>
        <w:spacing w:line="360" w:lineRule="auto"/>
        <w:ind w:firstLine="435"/>
        <w:rPr>
          <w:rFonts w:ascii="宋体" w:hAnsi="宋体" w:eastAsia="宋体"/>
          <w:sz w:val="24"/>
        </w:rPr>
      </w:pPr>
      <w:r>
        <w:rPr>
          <w:rFonts w:hint="eastAsia" w:ascii="宋体" w:hAnsi="宋体" w:eastAsia="宋体"/>
          <w:sz w:val="24"/>
        </w:rPr>
        <w:t>2.1</w:t>
      </w:r>
      <w:r>
        <w:rPr>
          <w:rFonts w:ascii="宋体" w:hAnsi="宋体" w:eastAsia="宋体"/>
          <w:sz w:val="24"/>
        </w:rPr>
        <w:t>1</w:t>
      </w:r>
      <w:r>
        <w:rPr>
          <w:rFonts w:hint="eastAsia" w:ascii="宋体" w:hAnsi="宋体" w:eastAsia="宋体"/>
          <w:sz w:val="24"/>
        </w:rPr>
        <w:t>.2因不可抗力致使不能实现合同目的的，当事人可以解除合同；</w:t>
      </w:r>
    </w:p>
    <w:p w14:paraId="792E65F1">
      <w:pPr>
        <w:spacing w:line="360" w:lineRule="auto"/>
        <w:ind w:firstLine="435"/>
        <w:rPr>
          <w:rFonts w:ascii="宋体" w:hAnsi="宋体" w:eastAsia="宋体"/>
          <w:sz w:val="24"/>
        </w:rPr>
      </w:pPr>
      <w:r>
        <w:rPr>
          <w:rFonts w:hint="eastAsia" w:ascii="宋体" w:hAnsi="宋体" w:eastAsia="宋体"/>
          <w:sz w:val="24"/>
        </w:rPr>
        <w:t>2.1</w:t>
      </w:r>
      <w:r>
        <w:rPr>
          <w:rFonts w:ascii="宋体" w:hAnsi="宋体" w:eastAsia="宋体"/>
          <w:sz w:val="24"/>
        </w:rPr>
        <w:t>1</w:t>
      </w:r>
      <w:r>
        <w:rPr>
          <w:rFonts w:hint="eastAsia" w:ascii="宋体" w:hAnsi="宋体" w:eastAsia="宋体"/>
          <w:sz w:val="24"/>
        </w:rPr>
        <w:t>.3因</w:t>
      </w:r>
      <w:r>
        <w:rPr>
          <w:rFonts w:ascii="宋体" w:hAnsi="宋体" w:eastAsia="宋体"/>
          <w:sz w:val="24"/>
        </w:rPr>
        <w:t>不可抗力致使合同有变更必要的，双方当事人应在</w:t>
      </w:r>
      <w:r>
        <w:rPr>
          <w:rFonts w:ascii="宋体" w:hAnsi="宋体" w:eastAsia="宋体"/>
          <w:b/>
          <w:i/>
          <w:sz w:val="24"/>
          <w:u w:val="single"/>
        </w:rPr>
        <w:t>合同专用条款</w:t>
      </w:r>
      <w:r>
        <w:rPr>
          <w:rFonts w:ascii="宋体" w:hAnsi="宋体" w:eastAsia="宋体"/>
          <w:sz w:val="24"/>
        </w:rPr>
        <w:t>约定时间内以书面形式变更合同</w:t>
      </w:r>
      <w:r>
        <w:rPr>
          <w:rFonts w:hint="eastAsia" w:ascii="宋体" w:hAnsi="宋体" w:eastAsia="宋体"/>
          <w:sz w:val="24"/>
        </w:rPr>
        <w:t>；</w:t>
      </w:r>
    </w:p>
    <w:p w14:paraId="08910CC2">
      <w:pPr>
        <w:spacing w:line="360" w:lineRule="auto"/>
        <w:ind w:firstLine="435"/>
        <w:rPr>
          <w:rFonts w:ascii="宋体" w:hAnsi="宋体" w:eastAsia="宋体"/>
          <w:sz w:val="24"/>
        </w:rPr>
      </w:pPr>
      <w:r>
        <w:rPr>
          <w:rFonts w:hint="eastAsia" w:ascii="宋体" w:hAnsi="宋体" w:eastAsia="宋体"/>
          <w:sz w:val="24"/>
        </w:rPr>
        <w:t>2.1</w:t>
      </w:r>
      <w:r>
        <w:rPr>
          <w:rFonts w:ascii="宋体" w:hAnsi="宋体" w:eastAsia="宋体"/>
          <w:sz w:val="24"/>
        </w:rPr>
        <w:t>1.</w:t>
      </w:r>
      <w:r>
        <w:rPr>
          <w:rFonts w:hint="eastAsia" w:ascii="宋体" w:hAnsi="宋体" w:eastAsia="宋体"/>
          <w:sz w:val="24"/>
        </w:rPr>
        <w:t>4</w:t>
      </w:r>
      <w:r>
        <w:rPr>
          <w:rFonts w:ascii="宋体" w:hAnsi="宋体" w:eastAsia="宋体"/>
          <w:sz w:val="24"/>
        </w:rPr>
        <w:t>受</w:t>
      </w:r>
      <w:r>
        <w:rPr>
          <w:rFonts w:hint="eastAsia" w:ascii="宋体" w:hAnsi="宋体" w:eastAsia="宋体"/>
          <w:sz w:val="24"/>
        </w:rPr>
        <w:t>不可抗力</w:t>
      </w:r>
      <w:r>
        <w:rPr>
          <w:rFonts w:ascii="宋体" w:hAnsi="宋体" w:eastAsia="宋体"/>
          <w:sz w:val="24"/>
        </w:rPr>
        <w:t>影响的一方在不可抗力发生后</w:t>
      </w:r>
      <w:r>
        <w:rPr>
          <w:rFonts w:hint="eastAsia" w:ascii="宋体" w:hAnsi="宋体" w:eastAsia="宋体"/>
          <w:sz w:val="24"/>
        </w:rPr>
        <w:t>，</w:t>
      </w:r>
      <w:r>
        <w:rPr>
          <w:rFonts w:ascii="宋体" w:hAnsi="宋体" w:eastAsia="宋体"/>
          <w:sz w:val="24"/>
        </w:rPr>
        <w:t>应在</w:t>
      </w:r>
      <w:r>
        <w:rPr>
          <w:rFonts w:ascii="宋体" w:hAnsi="宋体" w:eastAsia="宋体"/>
          <w:b/>
          <w:i/>
          <w:sz w:val="24"/>
          <w:u w:val="single"/>
        </w:rPr>
        <w:t>合同专用条款</w:t>
      </w:r>
      <w:r>
        <w:rPr>
          <w:rFonts w:ascii="宋体" w:hAnsi="宋体" w:eastAsia="宋体"/>
          <w:sz w:val="24"/>
        </w:rPr>
        <w:t>约定时间内以书面形式通知</w:t>
      </w:r>
      <w:r>
        <w:rPr>
          <w:rFonts w:hint="eastAsia" w:ascii="宋体" w:hAnsi="宋体" w:eastAsia="宋体"/>
          <w:sz w:val="24"/>
        </w:rPr>
        <w:t>对</w:t>
      </w:r>
      <w:r>
        <w:rPr>
          <w:rFonts w:ascii="宋体" w:hAnsi="宋体" w:eastAsia="宋体"/>
          <w:sz w:val="24"/>
        </w:rPr>
        <w:t>方当事人，并在</w:t>
      </w:r>
      <w:r>
        <w:rPr>
          <w:rFonts w:ascii="宋体" w:hAnsi="宋体" w:eastAsia="宋体"/>
          <w:b/>
          <w:i/>
          <w:sz w:val="24"/>
          <w:u w:val="single"/>
        </w:rPr>
        <w:t>合同专用条款</w:t>
      </w:r>
      <w:r>
        <w:rPr>
          <w:rFonts w:ascii="宋体" w:hAnsi="宋体" w:eastAsia="宋体"/>
          <w:sz w:val="24"/>
        </w:rPr>
        <w:t>约定时间内，将有关部门出具的证明文件送达</w:t>
      </w:r>
      <w:r>
        <w:rPr>
          <w:rFonts w:hint="eastAsia" w:ascii="宋体" w:hAnsi="宋体" w:eastAsia="宋体"/>
          <w:sz w:val="24"/>
        </w:rPr>
        <w:t>对方当事人</w:t>
      </w:r>
      <w:r>
        <w:rPr>
          <w:rFonts w:ascii="宋体" w:hAnsi="宋体" w:eastAsia="宋体"/>
          <w:sz w:val="24"/>
        </w:rPr>
        <w:t>。</w:t>
      </w:r>
    </w:p>
    <w:p w14:paraId="48E75B80">
      <w:pPr>
        <w:spacing w:line="360" w:lineRule="auto"/>
        <w:ind w:firstLine="437"/>
        <w:outlineLvl w:val="2"/>
        <w:rPr>
          <w:rFonts w:ascii="宋体" w:hAnsi="宋体" w:eastAsia="宋体"/>
          <w:b/>
          <w:bCs/>
          <w:sz w:val="24"/>
          <w:lang w:val="zh-CN"/>
        </w:rPr>
      </w:pPr>
      <w:bookmarkStart w:id="175" w:name="_Toc689"/>
      <w:bookmarkStart w:id="176" w:name="_Toc487900365"/>
      <w:bookmarkStart w:id="177" w:name="_Toc279701255"/>
      <w:bookmarkStart w:id="178" w:name="_Toc30676"/>
      <w:bookmarkStart w:id="179" w:name="_Toc259093684"/>
      <w:bookmarkStart w:id="180" w:name="_Toc6969"/>
      <w:r>
        <w:rPr>
          <w:rFonts w:hint="eastAsia" w:ascii="宋体" w:hAnsi="宋体" w:eastAsia="宋体"/>
          <w:b/>
          <w:bCs/>
          <w:sz w:val="24"/>
          <w:lang w:val="zh-CN"/>
        </w:rPr>
        <w:t>2.</w:t>
      </w:r>
      <w:r>
        <w:rPr>
          <w:rFonts w:ascii="宋体" w:hAnsi="宋体" w:eastAsia="宋体"/>
          <w:b/>
          <w:bCs/>
          <w:sz w:val="24"/>
          <w:lang w:val="zh-CN"/>
        </w:rPr>
        <w:t>12</w:t>
      </w:r>
      <w:r>
        <w:rPr>
          <w:rFonts w:hint="eastAsia" w:ascii="宋体" w:hAnsi="宋体" w:eastAsia="宋体"/>
          <w:b/>
          <w:bCs/>
          <w:sz w:val="24"/>
          <w:lang w:val="zh-CN"/>
        </w:rPr>
        <w:t xml:space="preserve"> </w:t>
      </w:r>
      <w:r>
        <w:rPr>
          <w:rFonts w:ascii="宋体" w:hAnsi="宋体" w:eastAsia="宋体"/>
          <w:b/>
          <w:bCs/>
          <w:sz w:val="24"/>
          <w:lang w:val="zh-CN"/>
        </w:rPr>
        <w:t>税费</w:t>
      </w:r>
      <w:bookmarkEnd w:id="175"/>
      <w:bookmarkEnd w:id="176"/>
      <w:bookmarkEnd w:id="177"/>
      <w:bookmarkEnd w:id="178"/>
      <w:bookmarkEnd w:id="179"/>
      <w:bookmarkEnd w:id="180"/>
    </w:p>
    <w:p w14:paraId="65420391">
      <w:pPr>
        <w:spacing w:line="360" w:lineRule="auto"/>
        <w:ind w:firstLine="435"/>
        <w:rPr>
          <w:rFonts w:ascii="宋体" w:hAnsi="宋体" w:eastAsia="宋体"/>
          <w:sz w:val="24"/>
        </w:rPr>
      </w:pPr>
      <w:r>
        <w:rPr>
          <w:rFonts w:ascii="宋体" w:hAnsi="宋体" w:eastAsia="宋体"/>
          <w:sz w:val="24"/>
        </w:rPr>
        <w:t>与合同有关的一切税费</w:t>
      </w:r>
      <w:r>
        <w:rPr>
          <w:rFonts w:hint="eastAsia" w:ascii="宋体" w:hAnsi="宋体" w:eastAsia="宋体"/>
          <w:sz w:val="24"/>
        </w:rPr>
        <w:t>，</w:t>
      </w:r>
      <w:r>
        <w:rPr>
          <w:rFonts w:ascii="宋体" w:hAnsi="宋体" w:eastAsia="宋体"/>
          <w:sz w:val="24"/>
        </w:rPr>
        <w:t>均按照中华人民共和国法律的相关规定</w:t>
      </w:r>
      <w:r>
        <w:rPr>
          <w:rFonts w:hint="eastAsia" w:ascii="宋体" w:hAnsi="宋体" w:eastAsia="宋体"/>
          <w:sz w:val="24"/>
        </w:rPr>
        <w:t>缴纳</w:t>
      </w:r>
      <w:r>
        <w:rPr>
          <w:rFonts w:ascii="宋体" w:hAnsi="宋体" w:eastAsia="宋体"/>
          <w:sz w:val="24"/>
        </w:rPr>
        <w:t>。</w:t>
      </w:r>
    </w:p>
    <w:p w14:paraId="1DAED0F8">
      <w:pPr>
        <w:spacing w:line="360" w:lineRule="auto"/>
        <w:ind w:firstLine="437"/>
        <w:outlineLvl w:val="2"/>
        <w:rPr>
          <w:rFonts w:ascii="宋体" w:hAnsi="宋体" w:eastAsia="宋体"/>
          <w:b/>
          <w:bCs/>
          <w:sz w:val="24"/>
          <w:lang w:val="zh-CN"/>
        </w:rPr>
      </w:pPr>
      <w:bookmarkStart w:id="181" w:name="_Toc487900368"/>
      <w:bookmarkStart w:id="182" w:name="_Toc8298"/>
      <w:bookmarkStart w:id="183" w:name="_Toc279701258"/>
      <w:bookmarkStart w:id="184" w:name="_Toc7102"/>
      <w:bookmarkStart w:id="185" w:name="_Toc16959"/>
      <w:bookmarkStart w:id="186" w:name="_Toc259093687"/>
      <w:r>
        <w:rPr>
          <w:rFonts w:hint="eastAsia" w:ascii="宋体" w:hAnsi="宋体" w:eastAsia="宋体"/>
          <w:b/>
          <w:bCs/>
          <w:sz w:val="24"/>
          <w:lang w:val="zh-CN"/>
        </w:rPr>
        <w:t>2.</w:t>
      </w:r>
      <w:r>
        <w:rPr>
          <w:rFonts w:ascii="宋体" w:hAnsi="宋体" w:eastAsia="宋体"/>
          <w:b/>
          <w:bCs/>
          <w:sz w:val="24"/>
          <w:lang w:val="zh-CN"/>
        </w:rPr>
        <w:t>13</w:t>
      </w:r>
      <w:r>
        <w:rPr>
          <w:rFonts w:hint="eastAsia" w:ascii="宋体" w:hAnsi="宋体" w:eastAsia="宋体"/>
          <w:b/>
          <w:bCs/>
          <w:sz w:val="24"/>
          <w:lang w:val="zh-CN"/>
        </w:rPr>
        <w:t xml:space="preserve"> </w:t>
      </w:r>
      <w:r>
        <w:rPr>
          <w:rFonts w:ascii="宋体" w:hAnsi="宋体" w:eastAsia="宋体"/>
          <w:b/>
          <w:bCs/>
          <w:sz w:val="24"/>
          <w:lang w:val="zh-CN"/>
        </w:rPr>
        <w:t>乙方破产</w:t>
      </w:r>
      <w:bookmarkEnd w:id="181"/>
      <w:bookmarkEnd w:id="182"/>
      <w:bookmarkEnd w:id="183"/>
      <w:bookmarkEnd w:id="184"/>
      <w:bookmarkEnd w:id="185"/>
      <w:bookmarkEnd w:id="186"/>
    </w:p>
    <w:p w14:paraId="20B99EE9">
      <w:pPr>
        <w:spacing w:line="360" w:lineRule="auto"/>
        <w:ind w:firstLine="435"/>
        <w:rPr>
          <w:rFonts w:ascii="宋体" w:hAnsi="宋体" w:eastAsia="宋体"/>
          <w:sz w:val="24"/>
        </w:rPr>
      </w:pPr>
      <w:r>
        <w:rPr>
          <w:rFonts w:ascii="宋体" w:hAnsi="宋体" w:eastAsia="宋体"/>
          <w:sz w:val="24"/>
        </w:rPr>
        <w:t>如果乙方破产导致合同无法履行时，甲方可以书面形式通知乙方终止合同且不给予乙方任何补偿和赔偿</w:t>
      </w:r>
      <w:r>
        <w:rPr>
          <w:rFonts w:hint="eastAsia" w:ascii="宋体" w:hAnsi="宋体" w:eastAsia="宋体"/>
          <w:sz w:val="24"/>
        </w:rPr>
        <w:t>，但合同的</w:t>
      </w:r>
      <w:r>
        <w:rPr>
          <w:rFonts w:ascii="宋体" w:hAnsi="宋体" w:eastAsia="宋体"/>
          <w:sz w:val="24"/>
        </w:rPr>
        <w:t>终止不损害或不影响甲方已经采取或将要采取的任何要求乙方支付违约金</w:t>
      </w:r>
      <w:r>
        <w:rPr>
          <w:rFonts w:hint="eastAsia" w:ascii="宋体" w:hAnsi="宋体" w:eastAsia="宋体"/>
          <w:sz w:val="24"/>
        </w:rPr>
        <w:t>、</w:t>
      </w:r>
      <w:r>
        <w:rPr>
          <w:rFonts w:ascii="宋体" w:hAnsi="宋体" w:eastAsia="宋体"/>
          <w:sz w:val="24"/>
        </w:rPr>
        <w:t>赔偿损失等的行动或补救措施的权利</w:t>
      </w:r>
      <w:r>
        <w:rPr>
          <w:rFonts w:hint="eastAsia" w:ascii="宋体" w:hAnsi="宋体" w:eastAsia="宋体"/>
          <w:sz w:val="24"/>
        </w:rPr>
        <w:t>。</w:t>
      </w:r>
    </w:p>
    <w:p w14:paraId="4DE20C05">
      <w:pPr>
        <w:spacing w:line="360" w:lineRule="auto"/>
        <w:ind w:firstLine="437"/>
        <w:outlineLvl w:val="2"/>
        <w:rPr>
          <w:rFonts w:ascii="宋体" w:hAnsi="宋体" w:eastAsia="宋体"/>
          <w:b/>
          <w:sz w:val="24"/>
        </w:rPr>
      </w:pPr>
      <w:bookmarkStart w:id="187" w:name="_Toc15387"/>
      <w:bookmarkStart w:id="188" w:name="_Toc29333"/>
      <w:bookmarkStart w:id="189" w:name="_Toc6134"/>
      <w:r>
        <w:rPr>
          <w:rFonts w:hint="eastAsia" w:ascii="宋体" w:hAnsi="宋体" w:eastAsia="宋体"/>
          <w:b/>
          <w:bCs/>
          <w:sz w:val="24"/>
          <w:lang w:val="zh-CN"/>
        </w:rPr>
        <w:t>2.1</w:t>
      </w:r>
      <w:r>
        <w:rPr>
          <w:rFonts w:ascii="宋体" w:hAnsi="宋体" w:eastAsia="宋体"/>
          <w:b/>
          <w:bCs/>
          <w:sz w:val="24"/>
          <w:lang w:val="zh-CN"/>
        </w:rPr>
        <w:t>4</w:t>
      </w:r>
      <w:r>
        <w:rPr>
          <w:rFonts w:hint="eastAsia" w:ascii="宋体" w:hAnsi="宋体" w:eastAsia="宋体"/>
          <w:b/>
          <w:bCs/>
          <w:sz w:val="24"/>
          <w:lang w:val="zh-CN"/>
        </w:rPr>
        <w:t xml:space="preserve"> 合同中止、终止</w:t>
      </w:r>
      <w:bookmarkEnd w:id="187"/>
      <w:bookmarkEnd w:id="188"/>
      <w:bookmarkEnd w:id="189"/>
    </w:p>
    <w:p w14:paraId="680EF4D1">
      <w:pPr>
        <w:spacing w:line="360" w:lineRule="auto"/>
        <w:ind w:firstLine="435"/>
        <w:rPr>
          <w:rFonts w:ascii="宋体" w:hAnsi="宋体" w:eastAsia="宋体"/>
          <w:sz w:val="24"/>
        </w:rPr>
      </w:pPr>
      <w:r>
        <w:rPr>
          <w:rFonts w:hint="eastAsia" w:ascii="宋体" w:hAnsi="宋体" w:eastAsia="宋体"/>
          <w:sz w:val="24"/>
        </w:rPr>
        <w:t>2.1</w:t>
      </w:r>
      <w:r>
        <w:rPr>
          <w:rFonts w:ascii="宋体" w:hAnsi="宋体" w:eastAsia="宋体"/>
          <w:sz w:val="24"/>
        </w:rPr>
        <w:t>4</w:t>
      </w:r>
      <w:r>
        <w:rPr>
          <w:rFonts w:hint="eastAsia" w:ascii="宋体" w:hAnsi="宋体" w:eastAsia="宋体"/>
          <w:sz w:val="24"/>
        </w:rPr>
        <w:t>.1双方当事人不得擅自中止或者终止合同；</w:t>
      </w:r>
    </w:p>
    <w:p w14:paraId="16B015E8">
      <w:pPr>
        <w:spacing w:line="360" w:lineRule="auto"/>
        <w:ind w:firstLine="435"/>
        <w:rPr>
          <w:rFonts w:ascii="宋体" w:hAnsi="宋体" w:eastAsia="宋体"/>
          <w:sz w:val="24"/>
        </w:rPr>
      </w:pPr>
      <w:r>
        <w:rPr>
          <w:rFonts w:hint="eastAsia" w:ascii="宋体" w:hAnsi="宋体" w:eastAsia="宋体"/>
          <w:sz w:val="24"/>
        </w:rPr>
        <w:t>2.1</w:t>
      </w:r>
      <w:r>
        <w:rPr>
          <w:rFonts w:ascii="宋体" w:hAnsi="宋体" w:eastAsia="宋体"/>
          <w:sz w:val="24"/>
        </w:rPr>
        <w:t>4</w:t>
      </w:r>
      <w:r>
        <w:rPr>
          <w:rFonts w:hint="eastAsia" w:ascii="宋体" w:hAnsi="宋体" w:eastAsia="宋体"/>
          <w:sz w:val="24"/>
        </w:rPr>
        <w:t>.2合同继续履行将损害国家利益和社会公共利益的，双方当事人应当中止或者终止合同。有过错的一方应当承担赔偿责任，双方当事人都有过错的，各自承担相应的责任。</w:t>
      </w:r>
    </w:p>
    <w:p w14:paraId="7D3ED801">
      <w:pPr>
        <w:spacing w:line="360" w:lineRule="auto"/>
        <w:ind w:firstLine="437"/>
        <w:outlineLvl w:val="2"/>
        <w:rPr>
          <w:rFonts w:ascii="宋体" w:hAnsi="宋体" w:eastAsia="宋体"/>
          <w:b/>
          <w:bCs/>
          <w:sz w:val="24"/>
          <w:lang w:val="zh-CN"/>
        </w:rPr>
      </w:pPr>
      <w:bookmarkStart w:id="190" w:name="_Toc1125"/>
      <w:bookmarkStart w:id="191" w:name="_Toc6596"/>
      <w:bookmarkStart w:id="192" w:name="_Toc14563"/>
      <w:r>
        <w:rPr>
          <w:rFonts w:hint="eastAsia" w:ascii="宋体" w:hAnsi="宋体" w:eastAsia="宋体"/>
          <w:b/>
          <w:bCs/>
          <w:sz w:val="24"/>
          <w:lang w:val="zh-CN"/>
        </w:rPr>
        <w:t>2.1</w:t>
      </w:r>
      <w:r>
        <w:rPr>
          <w:rFonts w:ascii="宋体" w:hAnsi="宋体" w:eastAsia="宋体"/>
          <w:b/>
          <w:bCs/>
          <w:sz w:val="24"/>
          <w:lang w:val="zh-CN"/>
        </w:rPr>
        <w:t>5</w:t>
      </w:r>
      <w:r>
        <w:rPr>
          <w:rFonts w:hint="eastAsia" w:ascii="宋体" w:hAnsi="宋体" w:eastAsia="宋体"/>
          <w:b/>
          <w:bCs/>
          <w:sz w:val="24"/>
          <w:lang w:val="zh-CN"/>
        </w:rPr>
        <w:t xml:space="preserve"> 检验和验收</w:t>
      </w:r>
      <w:bookmarkEnd w:id="190"/>
      <w:bookmarkEnd w:id="191"/>
      <w:bookmarkEnd w:id="192"/>
    </w:p>
    <w:p w14:paraId="740DA5C6">
      <w:pPr>
        <w:spacing w:line="360" w:lineRule="auto"/>
        <w:ind w:firstLine="435"/>
        <w:rPr>
          <w:rFonts w:ascii="宋体" w:hAnsi="宋体" w:eastAsia="宋体"/>
          <w:sz w:val="24"/>
        </w:rPr>
      </w:pPr>
      <w:r>
        <w:rPr>
          <w:rFonts w:hint="eastAsia" w:ascii="宋体" w:hAnsi="宋体" w:eastAsia="宋体"/>
          <w:sz w:val="24"/>
        </w:rPr>
        <w:t>2.</w:t>
      </w:r>
      <w:r>
        <w:rPr>
          <w:rFonts w:ascii="宋体" w:hAnsi="宋体" w:eastAsia="宋体"/>
          <w:sz w:val="24"/>
        </w:rPr>
        <w:t>1</w:t>
      </w:r>
      <w:r>
        <w:rPr>
          <w:rFonts w:hint="eastAsia" w:ascii="宋体" w:hAnsi="宋体" w:eastAsia="宋体"/>
          <w:sz w:val="24"/>
        </w:rPr>
        <w:t>5</w:t>
      </w:r>
      <w:r>
        <w:rPr>
          <w:rFonts w:ascii="宋体" w:hAnsi="宋体" w:eastAsia="宋体"/>
          <w:sz w:val="24"/>
        </w:rPr>
        <w:t>.</w:t>
      </w:r>
      <w:r>
        <w:rPr>
          <w:rFonts w:hint="eastAsia" w:ascii="宋体" w:hAnsi="宋体" w:eastAsia="宋体"/>
          <w:sz w:val="24"/>
        </w:rPr>
        <w:t>1乙方按照</w:t>
      </w:r>
      <w:r>
        <w:rPr>
          <w:rFonts w:ascii="宋体" w:hAnsi="宋体" w:eastAsia="宋体"/>
          <w:b/>
          <w:i/>
          <w:sz w:val="24"/>
          <w:u w:val="single"/>
        </w:rPr>
        <w:t>合同专用条款</w:t>
      </w:r>
      <w:r>
        <w:rPr>
          <w:rFonts w:ascii="宋体" w:hAnsi="宋体" w:eastAsia="宋体"/>
          <w:sz w:val="24"/>
        </w:rPr>
        <w:t>的约定</w:t>
      </w:r>
      <w:r>
        <w:rPr>
          <w:rFonts w:hint="eastAsia" w:ascii="宋体" w:hAnsi="宋体" w:eastAsia="宋体"/>
          <w:sz w:val="24"/>
        </w:rPr>
        <w:t>，</w:t>
      </w:r>
      <w:r>
        <w:rPr>
          <w:rFonts w:ascii="宋体" w:hAnsi="宋体" w:eastAsia="宋体"/>
          <w:sz w:val="24"/>
        </w:rPr>
        <w:t>定期提交服务报告</w:t>
      </w:r>
      <w:r>
        <w:rPr>
          <w:rFonts w:hint="eastAsia" w:ascii="宋体" w:hAnsi="宋体" w:eastAsia="宋体"/>
          <w:sz w:val="24"/>
        </w:rPr>
        <w:t>，甲方按照</w:t>
      </w:r>
      <w:r>
        <w:rPr>
          <w:rFonts w:ascii="宋体" w:hAnsi="宋体" w:eastAsia="宋体"/>
          <w:b/>
          <w:i/>
          <w:sz w:val="24"/>
          <w:u w:val="single"/>
        </w:rPr>
        <w:t>合同专用条款</w:t>
      </w:r>
      <w:r>
        <w:rPr>
          <w:rFonts w:ascii="宋体" w:hAnsi="宋体" w:eastAsia="宋体"/>
          <w:sz w:val="24"/>
        </w:rPr>
        <w:t>的约定进行定期验收</w:t>
      </w:r>
      <w:r>
        <w:rPr>
          <w:rFonts w:hint="eastAsia" w:ascii="宋体" w:hAnsi="宋体" w:eastAsia="宋体"/>
          <w:sz w:val="24"/>
        </w:rPr>
        <w:t>；</w:t>
      </w:r>
    </w:p>
    <w:p w14:paraId="08A2F83C">
      <w:pPr>
        <w:spacing w:line="360" w:lineRule="auto"/>
        <w:ind w:firstLine="435"/>
        <w:rPr>
          <w:rFonts w:ascii="宋体" w:hAnsi="宋体" w:eastAsia="宋体"/>
          <w:sz w:val="24"/>
        </w:rPr>
      </w:pPr>
      <w:r>
        <w:rPr>
          <w:rFonts w:hint="eastAsia" w:ascii="宋体" w:hAnsi="宋体" w:eastAsia="宋体"/>
          <w:sz w:val="24"/>
        </w:rPr>
        <w:t>2.15.2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094C0139">
      <w:pPr>
        <w:spacing w:line="360" w:lineRule="auto"/>
        <w:ind w:firstLine="435"/>
        <w:rPr>
          <w:rFonts w:ascii="宋体" w:hAnsi="宋体" w:eastAsia="宋体"/>
          <w:sz w:val="24"/>
        </w:rPr>
      </w:pPr>
      <w:r>
        <w:rPr>
          <w:rFonts w:hint="eastAsia" w:ascii="宋体" w:hAnsi="宋体" w:eastAsia="宋体"/>
          <w:sz w:val="24"/>
        </w:rPr>
        <w:t>2.15.3检验和验收标准、程序等具体内容以及前述验收书的效力详见</w:t>
      </w:r>
      <w:r>
        <w:rPr>
          <w:rFonts w:ascii="宋体" w:hAnsi="宋体" w:eastAsia="宋体"/>
          <w:b/>
          <w:i/>
          <w:sz w:val="24"/>
          <w:u w:val="single"/>
        </w:rPr>
        <w:t>合同专用条款</w:t>
      </w:r>
      <w:r>
        <w:rPr>
          <w:rFonts w:hint="eastAsia" w:ascii="宋体" w:hAnsi="宋体" w:eastAsia="宋体"/>
          <w:i/>
          <w:sz w:val="24"/>
        </w:rPr>
        <w:t>。</w:t>
      </w:r>
    </w:p>
    <w:bookmarkEnd w:id="162"/>
    <w:bookmarkEnd w:id="163"/>
    <w:bookmarkEnd w:id="164"/>
    <w:bookmarkEnd w:id="165"/>
    <w:p w14:paraId="25DD6F91">
      <w:pPr>
        <w:spacing w:line="360" w:lineRule="auto"/>
        <w:ind w:firstLine="437"/>
        <w:outlineLvl w:val="2"/>
        <w:rPr>
          <w:rFonts w:ascii="宋体" w:hAnsi="宋体" w:eastAsia="宋体"/>
          <w:b/>
          <w:bCs/>
          <w:sz w:val="24"/>
        </w:rPr>
      </w:pPr>
      <w:bookmarkStart w:id="193" w:name="_Toc10330"/>
      <w:bookmarkStart w:id="194" w:name="_Toc279701263"/>
      <w:bookmarkStart w:id="195" w:name="_Toc487900373"/>
      <w:bookmarkStart w:id="196" w:name="_Toc259093692"/>
      <w:bookmarkStart w:id="197" w:name="_Toc18567"/>
      <w:bookmarkStart w:id="198" w:name="_Toc12773"/>
      <w:r>
        <w:rPr>
          <w:rFonts w:hint="eastAsia" w:ascii="宋体" w:hAnsi="宋体" w:eastAsia="宋体"/>
          <w:b/>
          <w:bCs/>
          <w:sz w:val="24"/>
        </w:rPr>
        <w:t>2.</w:t>
      </w:r>
      <w:r>
        <w:rPr>
          <w:rFonts w:ascii="宋体" w:hAnsi="宋体" w:eastAsia="宋体"/>
          <w:b/>
          <w:bCs/>
          <w:sz w:val="24"/>
        </w:rPr>
        <w:t>16</w:t>
      </w:r>
      <w:r>
        <w:rPr>
          <w:rFonts w:hint="eastAsia" w:ascii="宋体" w:hAnsi="宋体" w:eastAsia="宋体"/>
          <w:b/>
          <w:bCs/>
          <w:sz w:val="24"/>
        </w:rPr>
        <w:t xml:space="preserve"> </w:t>
      </w:r>
      <w:r>
        <w:rPr>
          <w:rFonts w:hint="eastAsia" w:ascii="宋体" w:hAnsi="宋体" w:eastAsia="宋体"/>
          <w:b/>
          <w:bCs/>
          <w:sz w:val="24"/>
          <w:lang w:val="zh-CN"/>
        </w:rPr>
        <w:t>合同使用的文字和</w:t>
      </w:r>
      <w:r>
        <w:rPr>
          <w:rFonts w:ascii="宋体" w:hAnsi="宋体" w:eastAsia="宋体"/>
          <w:b/>
          <w:bCs/>
          <w:sz w:val="24"/>
          <w:lang w:val="zh-CN"/>
        </w:rPr>
        <w:t>适用的法律</w:t>
      </w:r>
      <w:bookmarkEnd w:id="193"/>
      <w:bookmarkEnd w:id="194"/>
      <w:bookmarkEnd w:id="195"/>
      <w:bookmarkEnd w:id="196"/>
      <w:bookmarkEnd w:id="197"/>
      <w:bookmarkEnd w:id="198"/>
    </w:p>
    <w:p w14:paraId="6B26CB03">
      <w:pPr>
        <w:spacing w:line="360" w:lineRule="auto"/>
        <w:ind w:firstLine="435"/>
        <w:rPr>
          <w:rFonts w:ascii="宋体" w:hAnsi="宋体" w:eastAsia="宋体"/>
          <w:sz w:val="24"/>
        </w:rPr>
      </w:pPr>
      <w:r>
        <w:rPr>
          <w:rFonts w:hint="eastAsia" w:ascii="宋体" w:hAnsi="宋体" w:eastAsia="宋体"/>
          <w:sz w:val="24"/>
        </w:rPr>
        <w:t>2.</w:t>
      </w:r>
      <w:r>
        <w:rPr>
          <w:rFonts w:ascii="宋体" w:hAnsi="宋体" w:eastAsia="宋体"/>
          <w:sz w:val="24"/>
        </w:rPr>
        <w:t>16.1合同使用汉语书就</w:t>
      </w:r>
      <w:r>
        <w:rPr>
          <w:rFonts w:hint="eastAsia" w:ascii="宋体" w:hAnsi="宋体" w:eastAsia="宋体"/>
          <w:sz w:val="24"/>
        </w:rPr>
        <w:t>、</w:t>
      </w:r>
      <w:r>
        <w:rPr>
          <w:rFonts w:ascii="宋体" w:hAnsi="宋体" w:eastAsia="宋体"/>
          <w:sz w:val="24"/>
        </w:rPr>
        <w:t>变更和解释</w:t>
      </w:r>
      <w:r>
        <w:rPr>
          <w:rFonts w:hint="eastAsia" w:ascii="宋体" w:hAnsi="宋体" w:eastAsia="宋体"/>
          <w:sz w:val="24"/>
        </w:rPr>
        <w:t>；</w:t>
      </w:r>
    </w:p>
    <w:p w14:paraId="23CF1B69">
      <w:pPr>
        <w:spacing w:line="360" w:lineRule="auto"/>
        <w:ind w:firstLine="435"/>
        <w:rPr>
          <w:rFonts w:ascii="宋体" w:hAnsi="宋体" w:eastAsia="宋体"/>
          <w:sz w:val="24"/>
        </w:rPr>
      </w:pPr>
      <w:r>
        <w:rPr>
          <w:rFonts w:hint="eastAsia" w:ascii="宋体" w:hAnsi="宋体" w:eastAsia="宋体"/>
          <w:sz w:val="24"/>
        </w:rPr>
        <w:t>2.</w:t>
      </w:r>
      <w:r>
        <w:rPr>
          <w:rFonts w:ascii="宋体" w:hAnsi="宋体" w:eastAsia="宋体"/>
          <w:sz w:val="24"/>
        </w:rPr>
        <w:t>16</w:t>
      </w:r>
      <w:r>
        <w:rPr>
          <w:rFonts w:hint="eastAsia" w:ascii="宋体" w:hAnsi="宋体" w:eastAsia="宋体"/>
          <w:sz w:val="24"/>
        </w:rPr>
        <w:t>.2合同适用</w:t>
      </w:r>
      <w:r>
        <w:rPr>
          <w:rFonts w:ascii="宋体" w:hAnsi="宋体" w:eastAsia="宋体"/>
          <w:sz w:val="24"/>
        </w:rPr>
        <w:t>中华人民共和国法律。</w:t>
      </w:r>
    </w:p>
    <w:p w14:paraId="715AEECD">
      <w:pPr>
        <w:spacing w:line="360" w:lineRule="auto"/>
        <w:ind w:firstLine="437"/>
        <w:outlineLvl w:val="2"/>
        <w:rPr>
          <w:rFonts w:ascii="宋体" w:hAnsi="宋体" w:eastAsia="宋体"/>
          <w:b/>
          <w:sz w:val="24"/>
        </w:rPr>
      </w:pPr>
      <w:bookmarkStart w:id="199" w:name="_Toc3148"/>
      <w:bookmarkStart w:id="200" w:name="_Toc279701264"/>
      <w:bookmarkStart w:id="201" w:name="_Toc12004"/>
      <w:bookmarkStart w:id="202" w:name="_Toc16673"/>
      <w:bookmarkStart w:id="203" w:name="_Toc259093693"/>
      <w:bookmarkStart w:id="204" w:name="_Toc487900374"/>
      <w:r>
        <w:rPr>
          <w:rFonts w:hint="eastAsia" w:ascii="宋体" w:hAnsi="宋体" w:eastAsia="宋体"/>
          <w:b/>
          <w:bCs/>
          <w:sz w:val="24"/>
          <w:lang w:val="zh-CN"/>
        </w:rPr>
        <w:t>2.</w:t>
      </w:r>
      <w:r>
        <w:rPr>
          <w:rFonts w:ascii="宋体" w:hAnsi="宋体" w:eastAsia="宋体"/>
          <w:b/>
          <w:bCs/>
          <w:sz w:val="24"/>
          <w:lang w:val="zh-CN"/>
        </w:rPr>
        <w:t>17</w:t>
      </w:r>
      <w:r>
        <w:rPr>
          <w:rFonts w:hint="eastAsia" w:ascii="宋体" w:hAnsi="宋体" w:eastAsia="宋体"/>
          <w:b/>
          <w:bCs/>
          <w:sz w:val="24"/>
          <w:lang w:val="zh-CN"/>
        </w:rPr>
        <w:t xml:space="preserve"> </w:t>
      </w:r>
      <w:r>
        <w:rPr>
          <w:rFonts w:ascii="宋体" w:hAnsi="宋体" w:eastAsia="宋体"/>
          <w:b/>
          <w:bCs/>
          <w:sz w:val="24"/>
          <w:lang w:val="zh-CN"/>
        </w:rPr>
        <w:t>履约保证金</w:t>
      </w:r>
      <w:bookmarkEnd w:id="199"/>
      <w:bookmarkEnd w:id="200"/>
      <w:bookmarkEnd w:id="201"/>
      <w:bookmarkEnd w:id="202"/>
      <w:bookmarkEnd w:id="203"/>
    </w:p>
    <w:p w14:paraId="7883D2A7">
      <w:pPr>
        <w:spacing w:line="360" w:lineRule="auto"/>
        <w:ind w:firstLine="435"/>
        <w:rPr>
          <w:rFonts w:ascii="宋体" w:hAnsi="宋体" w:eastAsia="宋体"/>
          <w:sz w:val="24"/>
        </w:rPr>
      </w:pPr>
      <w:r>
        <w:rPr>
          <w:rFonts w:hint="eastAsia" w:ascii="宋体" w:hAnsi="宋体" w:eastAsia="宋体"/>
          <w:sz w:val="24"/>
        </w:rPr>
        <w:t>2.</w:t>
      </w:r>
      <w:r>
        <w:rPr>
          <w:rFonts w:ascii="宋体" w:hAnsi="宋体" w:eastAsia="宋体"/>
          <w:sz w:val="24"/>
        </w:rPr>
        <w:t>17</w:t>
      </w:r>
      <w:r>
        <w:rPr>
          <w:rFonts w:hint="eastAsia" w:ascii="宋体" w:hAnsi="宋体" w:eastAsia="宋体"/>
          <w:sz w:val="24"/>
        </w:rPr>
        <w:t>.1采购文件要求乙方提交履约保证金的，乙方</w:t>
      </w:r>
      <w:r>
        <w:rPr>
          <w:rFonts w:ascii="宋体" w:hAnsi="宋体" w:eastAsia="宋体"/>
          <w:sz w:val="24"/>
        </w:rPr>
        <w:t>应按</w:t>
      </w:r>
      <w:r>
        <w:rPr>
          <w:rFonts w:ascii="宋体" w:hAnsi="宋体" w:eastAsia="宋体"/>
          <w:b/>
          <w:i/>
          <w:sz w:val="24"/>
          <w:u w:val="single"/>
        </w:rPr>
        <w:t>合同专用条款</w:t>
      </w:r>
      <w:r>
        <w:rPr>
          <w:rFonts w:ascii="宋体" w:hAnsi="宋体" w:eastAsia="宋体"/>
          <w:sz w:val="24"/>
        </w:rPr>
        <w:t>约定的方式</w:t>
      </w:r>
      <w:r>
        <w:rPr>
          <w:rFonts w:hint="eastAsia" w:ascii="宋体" w:hAnsi="宋体" w:eastAsia="宋体"/>
          <w:sz w:val="24"/>
        </w:rPr>
        <w:t>，以支票、汇票、本票或者金融机构、担保机构出具的保函等非现金形式提交；</w:t>
      </w:r>
    </w:p>
    <w:p w14:paraId="4C142C50">
      <w:pPr>
        <w:spacing w:line="360" w:lineRule="auto"/>
        <w:ind w:firstLine="435"/>
        <w:rPr>
          <w:rFonts w:hint="eastAsia" w:ascii="宋体" w:hAnsi="宋体" w:eastAsia="宋体"/>
          <w:sz w:val="24"/>
          <w:lang w:eastAsia="zh-CN"/>
        </w:rPr>
      </w:pPr>
      <w:r>
        <w:rPr>
          <w:rFonts w:hint="eastAsia" w:ascii="宋体" w:hAnsi="宋体" w:eastAsia="宋体"/>
          <w:sz w:val="24"/>
        </w:rPr>
        <w:t>2.</w:t>
      </w:r>
      <w:r>
        <w:rPr>
          <w:rFonts w:ascii="宋体" w:hAnsi="宋体" w:eastAsia="宋体"/>
          <w:sz w:val="24"/>
        </w:rPr>
        <w:t>17.2履约保证金在</w:t>
      </w:r>
      <w:r>
        <w:rPr>
          <w:rFonts w:ascii="宋体" w:hAnsi="宋体" w:eastAsia="宋体"/>
          <w:b/>
          <w:i/>
          <w:sz w:val="24"/>
          <w:u w:val="single"/>
        </w:rPr>
        <w:t>合同专用条款</w:t>
      </w:r>
      <w:r>
        <w:rPr>
          <w:rFonts w:ascii="宋体" w:hAnsi="宋体" w:eastAsia="宋体"/>
          <w:sz w:val="24"/>
        </w:rPr>
        <w:t>约定期间内不予退还或者应完全有效</w:t>
      </w:r>
      <w:r>
        <w:rPr>
          <w:rFonts w:hint="eastAsia" w:ascii="宋体" w:hAnsi="宋体" w:eastAsia="宋体"/>
          <w:sz w:val="24"/>
        </w:rPr>
        <w:t>，前述约定期间届满</w:t>
      </w:r>
      <w:r>
        <w:rPr>
          <w:rFonts w:ascii="宋体" w:hAnsi="宋体" w:eastAsia="宋体"/>
          <w:sz w:val="24"/>
        </w:rPr>
        <w:t>之日起</w:t>
      </w:r>
      <w:r>
        <w:rPr>
          <w:rFonts w:hint="eastAsia" w:ascii="宋体" w:hAnsi="宋体" w:eastAsia="宋体"/>
          <w:sz w:val="24"/>
          <w:u w:val="single"/>
        </w:rPr>
        <w:t xml:space="preserve"> </w:t>
      </w:r>
      <w:r>
        <w:rPr>
          <w:rFonts w:ascii="宋体" w:hAnsi="宋体" w:eastAsia="宋体"/>
          <w:sz w:val="24"/>
          <w:u w:val="single"/>
        </w:rPr>
        <w:t xml:space="preserve"> </w:t>
      </w:r>
      <w:r>
        <w:rPr>
          <w:rFonts w:hint="eastAsia" w:ascii="宋体" w:hAnsi="宋体" w:eastAsia="宋体"/>
          <w:sz w:val="24"/>
          <w:u w:val="single"/>
        </w:rPr>
        <w:t xml:space="preserve"> </w:t>
      </w:r>
      <w:r>
        <w:rPr>
          <w:rFonts w:hint="eastAsia" w:ascii="宋体" w:hAnsi="宋体" w:eastAsia="宋体"/>
          <w:sz w:val="24"/>
        </w:rPr>
        <w:t>个</w:t>
      </w:r>
      <w:r>
        <w:rPr>
          <w:rFonts w:ascii="宋体" w:hAnsi="宋体" w:eastAsia="宋体"/>
          <w:sz w:val="24"/>
        </w:rPr>
        <w:t>工作日内，甲方应将履约保证金退还乙方</w:t>
      </w:r>
      <w:r>
        <w:rPr>
          <w:rFonts w:hint="eastAsia" w:ascii="宋体" w:hAnsi="宋体" w:eastAsia="宋体"/>
          <w:sz w:val="24"/>
          <w:lang w:eastAsia="zh-CN"/>
        </w:rPr>
        <w:t>，</w:t>
      </w:r>
      <w:r>
        <w:rPr>
          <w:rFonts w:hint="eastAsia" w:cs="Times New Roman" w:asciiTheme="minorEastAsia" w:hAnsiTheme="minorEastAsia" w:eastAsiaTheme="minorEastAsia"/>
          <w:color w:val="000000" w:themeColor="text1"/>
          <w:sz w:val="24"/>
          <w:szCs w:val="24"/>
          <w:highlight w:val="none"/>
          <w:lang w:val="en-US" w:eastAsia="zh-CN"/>
          <w14:textFill>
            <w14:solidFill>
              <w14:schemeClr w14:val="tx1"/>
            </w14:solidFill>
          </w14:textFill>
        </w:rPr>
        <w:t>甲方</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逾期退还履约保证金</w:t>
      </w:r>
      <w:r>
        <w:rPr>
          <w:rFonts w:hint="eastAsia" w:cs="Times New Roman" w:asciiTheme="minorEastAsia" w:hAnsiTheme="minorEastAsia" w:eastAsiaTheme="minorEastAsia"/>
          <w:color w:val="000000" w:themeColor="text1"/>
          <w:sz w:val="24"/>
          <w:szCs w:val="24"/>
          <w:highlight w:val="none"/>
          <w:lang w:val="en-US" w:eastAsia="zh-CN"/>
          <w14:textFill>
            <w14:solidFill>
              <w14:schemeClr w14:val="tx1"/>
            </w14:solidFill>
          </w14:textFill>
        </w:rPr>
        <w:t>应承担违约责任。</w:t>
      </w:r>
    </w:p>
    <w:p w14:paraId="68A4ECA9">
      <w:pPr>
        <w:spacing w:line="360" w:lineRule="auto"/>
        <w:ind w:firstLine="435"/>
        <w:rPr>
          <w:rFonts w:ascii="宋体" w:hAnsi="宋体" w:eastAsia="宋体"/>
          <w:sz w:val="24"/>
        </w:rPr>
      </w:pPr>
      <w:r>
        <w:rPr>
          <w:rFonts w:hint="eastAsia" w:ascii="宋体" w:hAnsi="宋体" w:eastAsia="宋体"/>
          <w:sz w:val="24"/>
        </w:rPr>
        <w:t>2.</w:t>
      </w:r>
      <w:r>
        <w:rPr>
          <w:rFonts w:ascii="宋体" w:hAnsi="宋体" w:eastAsia="宋体"/>
          <w:sz w:val="24"/>
        </w:rPr>
        <w:t>17</w:t>
      </w:r>
      <w:r>
        <w:rPr>
          <w:rFonts w:hint="eastAsia" w:ascii="宋体" w:hAnsi="宋体" w:eastAsia="宋体"/>
          <w:sz w:val="24"/>
        </w:rPr>
        <w:t>.3</w:t>
      </w:r>
      <w:r>
        <w:rPr>
          <w:rFonts w:ascii="宋体" w:hAnsi="宋体" w:eastAsia="宋体"/>
          <w:sz w:val="24"/>
        </w:rPr>
        <w:t>如果乙方不履行合同</w:t>
      </w:r>
      <w:r>
        <w:rPr>
          <w:rFonts w:hint="eastAsia" w:ascii="宋体" w:hAnsi="宋体" w:eastAsia="宋体"/>
          <w:sz w:val="24"/>
        </w:rPr>
        <w:t>，履约保证金不予退还；如果乙方</w:t>
      </w:r>
      <w:r>
        <w:rPr>
          <w:rFonts w:ascii="宋体" w:hAnsi="宋体" w:eastAsia="宋体"/>
          <w:sz w:val="24"/>
        </w:rPr>
        <w:t>未能按合同</w:t>
      </w:r>
      <w:r>
        <w:rPr>
          <w:rFonts w:hint="eastAsia" w:ascii="宋体" w:hAnsi="宋体" w:eastAsia="宋体"/>
          <w:sz w:val="24"/>
        </w:rPr>
        <w:t>约</w:t>
      </w:r>
      <w:r>
        <w:rPr>
          <w:rFonts w:ascii="宋体" w:hAnsi="宋体" w:eastAsia="宋体"/>
          <w:sz w:val="24"/>
        </w:rPr>
        <w:t>定全面履行义务，那么甲方有权从履约保证金中取得补偿或赔偿</w:t>
      </w:r>
      <w:r>
        <w:rPr>
          <w:rFonts w:hint="eastAsia" w:ascii="宋体" w:hAnsi="宋体" w:eastAsia="宋体"/>
          <w:sz w:val="24"/>
        </w:rPr>
        <w:t>，同时不影响甲方要求乙方承担合同约定的超过履约保证金的违约责任的权利。</w:t>
      </w:r>
    </w:p>
    <w:bookmarkEnd w:id="204"/>
    <w:p w14:paraId="0089F452">
      <w:pPr>
        <w:spacing w:line="360" w:lineRule="auto"/>
        <w:ind w:firstLine="437"/>
        <w:outlineLvl w:val="2"/>
        <w:rPr>
          <w:rFonts w:ascii="宋体" w:hAnsi="宋体" w:eastAsia="宋体"/>
          <w:b/>
          <w:sz w:val="24"/>
        </w:rPr>
      </w:pPr>
      <w:bookmarkStart w:id="205" w:name="_Toc6885"/>
      <w:bookmarkStart w:id="206" w:name="_Toc19890"/>
      <w:bookmarkStart w:id="207" w:name="_Toc14001"/>
      <w:r>
        <w:rPr>
          <w:rFonts w:hint="eastAsia" w:ascii="宋体" w:hAnsi="宋体" w:eastAsia="宋体"/>
          <w:b/>
          <w:bCs/>
          <w:sz w:val="24"/>
          <w:lang w:val="zh-CN"/>
        </w:rPr>
        <w:t>2.</w:t>
      </w:r>
      <w:r>
        <w:rPr>
          <w:rFonts w:ascii="宋体" w:hAnsi="宋体" w:eastAsia="宋体"/>
          <w:b/>
          <w:bCs/>
          <w:sz w:val="24"/>
          <w:lang w:val="zh-CN"/>
        </w:rPr>
        <w:t>18</w:t>
      </w:r>
      <w:r>
        <w:rPr>
          <w:rFonts w:hint="eastAsia" w:ascii="宋体" w:hAnsi="宋体" w:eastAsia="宋体"/>
          <w:b/>
          <w:bCs/>
          <w:sz w:val="24"/>
          <w:lang w:val="zh-CN"/>
        </w:rPr>
        <w:t xml:space="preserve"> 合同份数</w:t>
      </w:r>
      <w:bookmarkEnd w:id="205"/>
      <w:bookmarkEnd w:id="206"/>
      <w:bookmarkEnd w:id="207"/>
    </w:p>
    <w:p w14:paraId="0644ECFA">
      <w:pPr>
        <w:spacing w:line="360" w:lineRule="auto"/>
        <w:ind w:firstLine="435"/>
        <w:rPr>
          <w:rFonts w:ascii="宋体" w:hAnsi="宋体" w:eastAsia="宋体"/>
          <w:sz w:val="24"/>
        </w:rPr>
      </w:pPr>
      <w:r>
        <w:rPr>
          <w:rFonts w:ascii="宋体" w:hAnsi="宋体" w:eastAsia="宋体"/>
          <w:sz w:val="24"/>
        </w:rPr>
        <w:t>合同份数按</w:t>
      </w:r>
      <w:r>
        <w:rPr>
          <w:rFonts w:ascii="宋体" w:hAnsi="宋体" w:eastAsia="宋体"/>
          <w:b/>
          <w:i/>
          <w:sz w:val="24"/>
          <w:u w:val="single"/>
        </w:rPr>
        <w:t>合同专用条款</w:t>
      </w:r>
      <w:r>
        <w:rPr>
          <w:rFonts w:ascii="宋体" w:hAnsi="宋体" w:eastAsia="宋体"/>
          <w:sz w:val="24"/>
        </w:rPr>
        <w:t>规定</w:t>
      </w:r>
      <w:r>
        <w:rPr>
          <w:rFonts w:hint="eastAsia" w:ascii="宋体" w:hAnsi="宋体" w:eastAsia="宋体"/>
          <w:sz w:val="24"/>
        </w:rPr>
        <w:t>，</w:t>
      </w:r>
      <w:r>
        <w:rPr>
          <w:rFonts w:ascii="宋体" w:hAnsi="宋体" w:eastAsia="宋体"/>
          <w:sz w:val="24"/>
        </w:rPr>
        <w:t>每份均具有同等法律效力</w:t>
      </w:r>
      <w:r>
        <w:rPr>
          <w:rFonts w:hint="eastAsia" w:ascii="宋体" w:hAnsi="宋体" w:eastAsia="宋体"/>
          <w:sz w:val="24"/>
        </w:rPr>
        <w:t>。</w:t>
      </w:r>
    </w:p>
    <w:p w14:paraId="23050451">
      <w:pPr>
        <w:spacing w:line="360" w:lineRule="auto"/>
        <w:jc w:val="center"/>
        <w:outlineLvl w:val="1"/>
        <w:rPr>
          <w:rFonts w:ascii="宋体" w:hAnsi="宋体" w:eastAsia="宋体"/>
          <w:b/>
          <w:sz w:val="24"/>
        </w:rPr>
      </w:pPr>
      <w:r>
        <w:rPr>
          <w:rFonts w:ascii="宋体" w:hAnsi="宋体" w:eastAsia="宋体"/>
          <w:sz w:val="24"/>
        </w:rPr>
        <w:br w:type="page"/>
      </w:r>
      <w:bookmarkStart w:id="208" w:name="_Toc331685784"/>
      <w:r>
        <w:rPr>
          <w:rFonts w:hint="eastAsia" w:ascii="宋体" w:hAnsi="宋体" w:eastAsia="宋体"/>
          <w:b/>
          <w:sz w:val="24"/>
        </w:rPr>
        <w:t>第三部分</w:t>
      </w:r>
      <w:r>
        <w:rPr>
          <w:rFonts w:ascii="宋体" w:hAnsi="宋体" w:eastAsia="宋体"/>
          <w:b/>
          <w:sz w:val="24"/>
        </w:rPr>
        <w:t xml:space="preserve"> </w:t>
      </w:r>
      <w:r>
        <w:rPr>
          <w:rFonts w:hint="eastAsia" w:ascii="宋体" w:hAnsi="宋体" w:eastAsia="宋体"/>
          <w:b/>
          <w:sz w:val="24"/>
        </w:rPr>
        <w:t>合同专用条款</w:t>
      </w:r>
      <w:bookmarkEnd w:id="208"/>
    </w:p>
    <w:p w14:paraId="4CE141A7">
      <w:pPr>
        <w:spacing w:line="360" w:lineRule="auto"/>
        <w:ind w:firstLine="435"/>
        <w:rPr>
          <w:rFonts w:ascii="宋体" w:hAnsi="宋体" w:eastAsia="宋体"/>
          <w:sz w:val="24"/>
        </w:rPr>
      </w:pPr>
      <w:r>
        <w:rPr>
          <w:rFonts w:hint="eastAsia" w:ascii="宋体" w:hAnsi="宋体" w:eastAsia="宋体"/>
          <w:sz w:val="24"/>
        </w:rPr>
        <w:t>本部分</w:t>
      </w:r>
      <w:r>
        <w:rPr>
          <w:rFonts w:ascii="宋体" w:hAnsi="宋体" w:eastAsia="宋体"/>
          <w:sz w:val="24"/>
        </w:rPr>
        <w:t>是对</w:t>
      </w:r>
      <w:r>
        <w:rPr>
          <w:rFonts w:hint="eastAsia" w:ascii="宋体" w:hAnsi="宋体" w:eastAsia="宋体"/>
          <w:sz w:val="24"/>
        </w:rPr>
        <w:t>前两</w:t>
      </w:r>
      <w:r>
        <w:rPr>
          <w:rFonts w:ascii="宋体" w:hAnsi="宋体" w:eastAsia="宋体"/>
          <w:sz w:val="24"/>
        </w:rPr>
        <w:t>部分的补充和修改</w:t>
      </w:r>
      <w:r>
        <w:rPr>
          <w:rFonts w:hint="eastAsia" w:ascii="宋体" w:hAnsi="宋体" w:eastAsia="宋体"/>
          <w:sz w:val="24"/>
        </w:rPr>
        <w:t>，</w:t>
      </w:r>
      <w:r>
        <w:rPr>
          <w:rFonts w:ascii="宋体" w:hAnsi="宋体" w:eastAsia="宋体"/>
          <w:sz w:val="24"/>
        </w:rPr>
        <w:t>如果</w:t>
      </w:r>
      <w:r>
        <w:rPr>
          <w:rFonts w:hint="eastAsia" w:ascii="宋体" w:hAnsi="宋体" w:eastAsia="宋体"/>
          <w:sz w:val="24"/>
        </w:rPr>
        <w:t>前两</w:t>
      </w:r>
      <w:r>
        <w:rPr>
          <w:rFonts w:ascii="宋体" w:hAnsi="宋体" w:eastAsia="宋体"/>
          <w:sz w:val="24"/>
        </w:rPr>
        <w:t>部分和本部分的约定不一致</w:t>
      </w:r>
      <w:r>
        <w:rPr>
          <w:rFonts w:hint="eastAsia" w:ascii="宋体" w:hAnsi="宋体" w:eastAsia="宋体"/>
          <w:sz w:val="24"/>
        </w:rPr>
        <w:t>，</w:t>
      </w:r>
      <w:r>
        <w:rPr>
          <w:rFonts w:ascii="宋体" w:hAnsi="宋体" w:eastAsia="宋体"/>
          <w:sz w:val="24"/>
        </w:rPr>
        <w:t>应以本部分的约定为准</w:t>
      </w:r>
      <w:r>
        <w:rPr>
          <w:rFonts w:hint="eastAsia" w:ascii="宋体" w:hAnsi="宋体" w:eastAsia="宋体"/>
          <w:sz w:val="24"/>
        </w:rPr>
        <w:t>。</w:t>
      </w:r>
      <w:r>
        <w:rPr>
          <w:rFonts w:ascii="宋体" w:hAnsi="宋体" w:eastAsia="宋体"/>
          <w:sz w:val="24"/>
        </w:rPr>
        <w:t>本部分的条款号应与</w:t>
      </w:r>
      <w:r>
        <w:rPr>
          <w:rFonts w:hint="eastAsia" w:ascii="宋体" w:hAnsi="宋体" w:eastAsia="宋体"/>
          <w:sz w:val="24"/>
        </w:rPr>
        <w:t>前两部分</w:t>
      </w:r>
      <w:r>
        <w:rPr>
          <w:rFonts w:ascii="宋体" w:hAnsi="宋体" w:eastAsia="宋体"/>
          <w:sz w:val="24"/>
        </w:rPr>
        <w:t>的条款号保持对应</w:t>
      </w:r>
      <w:r>
        <w:rPr>
          <w:rFonts w:hint="eastAsia" w:ascii="宋体" w:hAnsi="宋体" w:eastAsia="宋体"/>
          <w:sz w:val="24"/>
        </w:rPr>
        <w:t>；与前两部分</w:t>
      </w:r>
      <w:r>
        <w:rPr>
          <w:rFonts w:ascii="宋体" w:hAnsi="宋体" w:eastAsia="宋体"/>
          <w:sz w:val="24"/>
        </w:rPr>
        <w:t>无对应关系的内容可另行编制条款号</w:t>
      </w:r>
      <w:r>
        <w:rPr>
          <w:rFonts w:hint="eastAsia" w:ascii="宋体" w:hAnsi="宋体" w:eastAsia="宋体"/>
          <w:sz w:val="24"/>
        </w:rPr>
        <w:t>。</w:t>
      </w:r>
    </w:p>
    <w:tbl>
      <w:tblPr>
        <w:tblStyle w:val="23"/>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73"/>
        <w:gridCol w:w="8312"/>
      </w:tblGrid>
      <w:tr w14:paraId="6BCB67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jc w:val="center"/>
        </w:trPr>
        <w:tc>
          <w:tcPr>
            <w:tcW w:w="475" w:type="pct"/>
            <w:tcBorders>
              <w:left w:val="single" w:color="auto" w:sz="4" w:space="0"/>
            </w:tcBorders>
            <w:vAlign w:val="center"/>
          </w:tcPr>
          <w:p w14:paraId="5BAD9C9A">
            <w:pPr>
              <w:jc w:val="center"/>
              <w:rPr>
                <w:rFonts w:ascii="宋体" w:hAnsi="宋体" w:eastAsia="宋体"/>
                <w:b/>
                <w:sz w:val="24"/>
              </w:rPr>
            </w:pPr>
            <w:r>
              <w:rPr>
                <w:rFonts w:ascii="宋体" w:hAnsi="宋体" w:eastAsia="宋体"/>
                <w:b/>
                <w:sz w:val="24"/>
              </w:rPr>
              <w:t>条款号</w:t>
            </w:r>
          </w:p>
        </w:tc>
        <w:tc>
          <w:tcPr>
            <w:tcW w:w="4525" w:type="pct"/>
            <w:vAlign w:val="center"/>
          </w:tcPr>
          <w:p w14:paraId="4D778E4E">
            <w:pPr>
              <w:jc w:val="center"/>
              <w:rPr>
                <w:rFonts w:ascii="宋体" w:hAnsi="宋体" w:eastAsia="宋体"/>
                <w:b/>
                <w:sz w:val="24"/>
              </w:rPr>
            </w:pPr>
            <w:r>
              <w:rPr>
                <w:rFonts w:ascii="宋体" w:hAnsi="宋体" w:eastAsia="宋体"/>
                <w:b/>
                <w:sz w:val="24"/>
              </w:rPr>
              <w:t>约定内容</w:t>
            </w:r>
          </w:p>
        </w:tc>
      </w:tr>
      <w:tr w14:paraId="74E10A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475" w:type="pct"/>
            <w:tcBorders>
              <w:left w:val="single" w:color="auto" w:sz="4" w:space="0"/>
            </w:tcBorders>
            <w:vAlign w:val="center"/>
          </w:tcPr>
          <w:p w14:paraId="26E0A712">
            <w:pPr>
              <w:spacing w:line="560" w:lineRule="exact"/>
              <w:rPr>
                <w:rFonts w:ascii="宋体" w:hAnsi="宋体" w:eastAsia="宋体"/>
                <w:sz w:val="24"/>
              </w:rPr>
            </w:pPr>
          </w:p>
        </w:tc>
        <w:tc>
          <w:tcPr>
            <w:tcW w:w="4525" w:type="pct"/>
            <w:vAlign w:val="center"/>
          </w:tcPr>
          <w:p w14:paraId="61069681">
            <w:pPr>
              <w:spacing w:line="560" w:lineRule="exact"/>
              <w:rPr>
                <w:rFonts w:ascii="宋体" w:hAnsi="宋体" w:eastAsia="宋体"/>
                <w:sz w:val="24"/>
              </w:rPr>
            </w:pPr>
          </w:p>
        </w:tc>
      </w:tr>
      <w:tr w14:paraId="4511E8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475" w:type="pct"/>
            <w:tcBorders>
              <w:left w:val="single" w:color="auto" w:sz="4" w:space="0"/>
            </w:tcBorders>
            <w:vAlign w:val="center"/>
          </w:tcPr>
          <w:p w14:paraId="4032EAB0">
            <w:pPr>
              <w:spacing w:line="560" w:lineRule="exact"/>
              <w:rPr>
                <w:rFonts w:ascii="宋体" w:hAnsi="宋体" w:eastAsia="宋体"/>
                <w:sz w:val="24"/>
              </w:rPr>
            </w:pPr>
          </w:p>
        </w:tc>
        <w:tc>
          <w:tcPr>
            <w:tcW w:w="4525" w:type="pct"/>
            <w:vAlign w:val="center"/>
          </w:tcPr>
          <w:p w14:paraId="07FEBE34">
            <w:pPr>
              <w:spacing w:line="560" w:lineRule="exact"/>
              <w:rPr>
                <w:rFonts w:ascii="宋体" w:hAnsi="宋体" w:eastAsia="宋体"/>
                <w:sz w:val="24"/>
              </w:rPr>
            </w:pPr>
          </w:p>
        </w:tc>
      </w:tr>
      <w:tr w14:paraId="386EC3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475" w:type="pct"/>
            <w:tcBorders>
              <w:left w:val="single" w:color="auto" w:sz="4" w:space="0"/>
            </w:tcBorders>
            <w:vAlign w:val="center"/>
          </w:tcPr>
          <w:p w14:paraId="7EB3127E">
            <w:pPr>
              <w:spacing w:line="560" w:lineRule="exact"/>
              <w:rPr>
                <w:rFonts w:ascii="宋体" w:hAnsi="宋体" w:eastAsia="宋体"/>
                <w:sz w:val="24"/>
              </w:rPr>
            </w:pPr>
          </w:p>
        </w:tc>
        <w:tc>
          <w:tcPr>
            <w:tcW w:w="4525" w:type="pct"/>
            <w:vAlign w:val="center"/>
          </w:tcPr>
          <w:p w14:paraId="2021B795">
            <w:pPr>
              <w:spacing w:line="560" w:lineRule="exact"/>
              <w:rPr>
                <w:rFonts w:ascii="宋体" w:hAnsi="宋体" w:eastAsia="宋体"/>
                <w:sz w:val="24"/>
              </w:rPr>
            </w:pPr>
          </w:p>
        </w:tc>
      </w:tr>
      <w:tr w14:paraId="61E3DB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475" w:type="pct"/>
            <w:tcBorders>
              <w:left w:val="single" w:color="auto" w:sz="4" w:space="0"/>
            </w:tcBorders>
            <w:vAlign w:val="center"/>
          </w:tcPr>
          <w:p w14:paraId="4F036243">
            <w:pPr>
              <w:spacing w:line="560" w:lineRule="exact"/>
              <w:rPr>
                <w:rFonts w:ascii="宋体" w:hAnsi="宋体" w:eastAsia="宋体"/>
                <w:sz w:val="24"/>
              </w:rPr>
            </w:pPr>
          </w:p>
        </w:tc>
        <w:tc>
          <w:tcPr>
            <w:tcW w:w="4525" w:type="pct"/>
            <w:vAlign w:val="center"/>
          </w:tcPr>
          <w:p w14:paraId="52F1A9CF">
            <w:pPr>
              <w:spacing w:line="560" w:lineRule="exact"/>
              <w:rPr>
                <w:rFonts w:ascii="宋体" w:hAnsi="宋体" w:eastAsia="宋体"/>
                <w:sz w:val="24"/>
              </w:rPr>
            </w:pPr>
          </w:p>
        </w:tc>
      </w:tr>
      <w:tr w14:paraId="6D20B1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475" w:type="pct"/>
            <w:tcBorders>
              <w:left w:val="single" w:color="auto" w:sz="4" w:space="0"/>
            </w:tcBorders>
            <w:vAlign w:val="center"/>
          </w:tcPr>
          <w:p w14:paraId="667E9F15">
            <w:pPr>
              <w:spacing w:line="560" w:lineRule="exact"/>
              <w:rPr>
                <w:rFonts w:ascii="宋体" w:hAnsi="宋体" w:eastAsia="宋体"/>
                <w:sz w:val="24"/>
              </w:rPr>
            </w:pPr>
          </w:p>
        </w:tc>
        <w:tc>
          <w:tcPr>
            <w:tcW w:w="4525" w:type="pct"/>
            <w:vAlign w:val="center"/>
          </w:tcPr>
          <w:p w14:paraId="17498678">
            <w:pPr>
              <w:spacing w:line="560" w:lineRule="exact"/>
              <w:rPr>
                <w:rFonts w:ascii="宋体" w:hAnsi="宋体" w:eastAsia="宋体"/>
                <w:sz w:val="24"/>
                <w:u w:val="single"/>
              </w:rPr>
            </w:pPr>
          </w:p>
        </w:tc>
      </w:tr>
      <w:tr w14:paraId="62DA0C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475" w:type="pct"/>
            <w:tcBorders>
              <w:left w:val="single" w:color="auto" w:sz="4" w:space="0"/>
            </w:tcBorders>
            <w:vAlign w:val="center"/>
          </w:tcPr>
          <w:p w14:paraId="6E9FDD68">
            <w:pPr>
              <w:spacing w:line="560" w:lineRule="exact"/>
              <w:rPr>
                <w:rFonts w:ascii="宋体" w:hAnsi="宋体" w:eastAsia="宋体"/>
                <w:sz w:val="24"/>
              </w:rPr>
            </w:pPr>
          </w:p>
        </w:tc>
        <w:tc>
          <w:tcPr>
            <w:tcW w:w="4525" w:type="pct"/>
            <w:vAlign w:val="center"/>
          </w:tcPr>
          <w:p w14:paraId="63124EB2">
            <w:pPr>
              <w:spacing w:line="560" w:lineRule="exact"/>
              <w:rPr>
                <w:rFonts w:ascii="宋体" w:hAnsi="宋体" w:eastAsia="宋体"/>
                <w:sz w:val="24"/>
              </w:rPr>
            </w:pPr>
          </w:p>
        </w:tc>
      </w:tr>
      <w:tr w14:paraId="22E994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475" w:type="pct"/>
            <w:tcBorders>
              <w:left w:val="single" w:color="auto" w:sz="4" w:space="0"/>
            </w:tcBorders>
            <w:vAlign w:val="center"/>
          </w:tcPr>
          <w:p w14:paraId="74FF078E">
            <w:pPr>
              <w:spacing w:line="560" w:lineRule="exact"/>
              <w:rPr>
                <w:rFonts w:ascii="宋体" w:hAnsi="宋体" w:eastAsia="宋体"/>
                <w:sz w:val="24"/>
              </w:rPr>
            </w:pPr>
          </w:p>
        </w:tc>
        <w:tc>
          <w:tcPr>
            <w:tcW w:w="4525" w:type="pct"/>
            <w:vAlign w:val="center"/>
          </w:tcPr>
          <w:p w14:paraId="61454122">
            <w:pPr>
              <w:spacing w:line="560" w:lineRule="exact"/>
              <w:rPr>
                <w:rFonts w:ascii="宋体" w:hAnsi="宋体" w:eastAsia="宋体"/>
                <w:sz w:val="24"/>
                <w:u w:val="single"/>
              </w:rPr>
            </w:pPr>
          </w:p>
        </w:tc>
      </w:tr>
      <w:tr w14:paraId="15D636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475" w:type="pct"/>
            <w:tcBorders>
              <w:left w:val="single" w:color="auto" w:sz="4" w:space="0"/>
            </w:tcBorders>
            <w:vAlign w:val="center"/>
          </w:tcPr>
          <w:p w14:paraId="1D20C23A">
            <w:pPr>
              <w:spacing w:line="560" w:lineRule="exact"/>
              <w:rPr>
                <w:rFonts w:ascii="宋体" w:hAnsi="宋体" w:eastAsia="宋体"/>
                <w:sz w:val="24"/>
              </w:rPr>
            </w:pPr>
          </w:p>
        </w:tc>
        <w:tc>
          <w:tcPr>
            <w:tcW w:w="4525" w:type="pct"/>
            <w:vAlign w:val="center"/>
          </w:tcPr>
          <w:p w14:paraId="4EABC069">
            <w:pPr>
              <w:spacing w:line="560" w:lineRule="exact"/>
              <w:rPr>
                <w:rFonts w:ascii="宋体" w:hAnsi="宋体" w:eastAsia="宋体"/>
                <w:sz w:val="24"/>
              </w:rPr>
            </w:pPr>
          </w:p>
        </w:tc>
      </w:tr>
      <w:tr w14:paraId="7464E8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475" w:type="pct"/>
            <w:tcBorders>
              <w:left w:val="single" w:color="auto" w:sz="4" w:space="0"/>
            </w:tcBorders>
            <w:vAlign w:val="center"/>
          </w:tcPr>
          <w:p w14:paraId="17D66640">
            <w:pPr>
              <w:spacing w:line="560" w:lineRule="exact"/>
              <w:rPr>
                <w:rFonts w:ascii="宋体" w:hAnsi="宋体" w:eastAsia="宋体"/>
                <w:sz w:val="24"/>
              </w:rPr>
            </w:pPr>
          </w:p>
        </w:tc>
        <w:tc>
          <w:tcPr>
            <w:tcW w:w="4525" w:type="pct"/>
            <w:vAlign w:val="center"/>
          </w:tcPr>
          <w:p w14:paraId="390104FF">
            <w:pPr>
              <w:spacing w:line="560" w:lineRule="exact"/>
              <w:rPr>
                <w:rFonts w:ascii="宋体" w:hAnsi="宋体" w:eastAsia="宋体"/>
                <w:sz w:val="24"/>
              </w:rPr>
            </w:pPr>
          </w:p>
        </w:tc>
      </w:tr>
      <w:tr w14:paraId="26C30A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475" w:type="pct"/>
            <w:tcBorders>
              <w:left w:val="single" w:color="auto" w:sz="4" w:space="0"/>
            </w:tcBorders>
            <w:vAlign w:val="center"/>
          </w:tcPr>
          <w:p w14:paraId="24335598">
            <w:pPr>
              <w:spacing w:line="560" w:lineRule="exact"/>
              <w:rPr>
                <w:rFonts w:ascii="宋体" w:hAnsi="宋体" w:eastAsia="宋体"/>
                <w:sz w:val="24"/>
              </w:rPr>
            </w:pPr>
          </w:p>
        </w:tc>
        <w:tc>
          <w:tcPr>
            <w:tcW w:w="4525" w:type="pct"/>
            <w:vAlign w:val="center"/>
          </w:tcPr>
          <w:p w14:paraId="3B2F5CCC">
            <w:pPr>
              <w:spacing w:line="560" w:lineRule="exact"/>
              <w:rPr>
                <w:rFonts w:ascii="宋体" w:hAnsi="宋体" w:eastAsia="宋体"/>
                <w:sz w:val="24"/>
              </w:rPr>
            </w:pPr>
          </w:p>
        </w:tc>
      </w:tr>
      <w:tr w14:paraId="1F1251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475" w:type="pct"/>
            <w:tcBorders>
              <w:top w:val="single" w:color="auto" w:sz="6" w:space="0"/>
              <w:left w:val="single" w:color="auto" w:sz="4" w:space="0"/>
              <w:bottom w:val="single" w:color="auto" w:sz="6" w:space="0"/>
              <w:right w:val="single" w:color="auto" w:sz="6" w:space="0"/>
            </w:tcBorders>
            <w:vAlign w:val="center"/>
          </w:tcPr>
          <w:p w14:paraId="30AAFEF3">
            <w:pPr>
              <w:spacing w:line="560" w:lineRule="exact"/>
              <w:rPr>
                <w:rFonts w:ascii="宋体" w:hAnsi="宋体" w:eastAsia="宋体"/>
                <w:sz w:val="24"/>
              </w:rPr>
            </w:pPr>
          </w:p>
        </w:tc>
        <w:tc>
          <w:tcPr>
            <w:tcW w:w="4525" w:type="pct"/>
            <w:tcBorders>
              <w:top w:val="single" w:color="auto" w:sz="6" w:space="0"/>
              <w:left w:val="single" w:color="auto" w:sz="6" w:space="0"/>
              <w:bottom w:val="single" w:color="auto" w:sz="6" w:space="0"/>
              <w:right w:val="single" w:color="auto" w:sz="6" w:space="0"/>
            </w:tcBorders>
            <w:vAlign w:val="center"/>
          </w:tcPr>
          <w:p w14:paraId="18366650">
            <w:pPr>
              <w:spacing w:line="560" w:lineRule="exact"/>
              <w:rPr>
                <w:rFonts w:ascii="宋体" w:hAnsi="宋体" w:eastAsia="宋体"/>
                <w:sz w:val="24"/>
              </w:rPr>
            </w:pPr>
          </w:p>
        </w:tc>
      </w:tr>
      <w:tr w14:paraId="0150FF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475" w:type="pct"/>
            <w:tcBorders>
              <w:top w:val="single" w:color="auto" w:sz="6" w:space="0"/>
              <w:left w:val="single" w:color="auto" w:sz="4" w:space="0"/>
              <w:bottom w:val="single" w:color="auto" w:sz="6" w:space="0"/>
              <w:right w:val="single" w:color="auto" w:sz="6" w:space="0"/>
            </w:tcBorders>
            <w:vAlign w:val="center"/>
          </w:tcPr>
          <w:p w14:paraId="16EDDF25">
            <w:pPr>
              <w:spacing w:line="560" w:lineRule="exact"/>
              <w:rPr>
                <w:rFonts w:ascii="宋体" w:hAnsi="宋体" w:eastAsia="宋体"/>
                <w:sz w:val="24"/>
              </w:rPr>
            </w:pPr>
          </w:p>
        </w:tc>
        <w:tc>
          <w:tcPr>
            <w:tcW w:w="4525" w:type="pct"/>
            <w:tcBorders>
              <w:top w:val="single" w:color="auto" w:sz="6" w:space="0"/>
              <w:left w:val="single" w:color="auto" w:sz="6" w:space="0"/>
              <w:bottom w:val="single" w:color="auto" w:sz="6" w:space="0"/>
              <w:right w:val="single" w:color="auto" w:sz="6" w:space="0"/>
            </w:tcBorders>
            <w:vAlign w:val="center"/>
          </w:tcPr>
          <w:p w14:paraId="65AA57F5">
            <w:pPr>
              <w:spacing w:line="560" w:lineRule="exact"/>
              <w:rPr>
                <w:rFonts w:ascii="宋体" w:hAnsi="宋体" w:eastAsia="宋体"/>
                <w:sz w:val="24"/>
              </w:rPr>
            </w:pPr>
          </w:p>
        </w:tc>
      </w:tr>
    </w:tbl>
    <w:p w14:paraId="59E75F96">
      <w:pPr>
        <w:spacing w:line="360" w:lineRule="auto"/>
        <w:rPr>
          <w:rFonts w:asciiTheme="minorEastAsia" w:hAnsiTheme="minorEastAsia" w:eastAsiaTheme="minorEastAsia" w:cstheme="minorEastAsia"/>
          <w:color w:val="auto"/>
          <w:sz w:val="28"/>
          <w:szCs w:val="27"/>
          <w:highlight w:val="none"/>
        </w:rPr>
      </w:pPr>
      <w:r>
        <w:rPr>
          <w:rFonts w:hint="eastAsia" w:asciiTheme="minorEastAsia" w:hAnsiTheme="minorEastAsia" w:eastAsiaTheme="minorEastAsia" w:cstheme="minorEastAsia"/>
          <w:color w:val="auto"/>
          <w:sz w:val="28"/>
          <w:szCs w:val="27"/>
          <w:highlight w:val="none"/>
        </w:rPr>
        <w:br w:type="page"/>
      </w:r>
    </w:p>
    <w:p w14:paraId="4E307F5F">
      <w:pPr>
        <w:spacing w:line="360" w:lineRule="auto"/>
        <w:jc w:val="center"/>
        <w:outlineLvl w:val="0"/>
        <w:rPr>
          <w:rFonts w:asciiTheme="minorEastAsia" w:hAnsiTheme="minorEastAsia" w:eastAsiaTheme="minorEastAsia"/>
          <w:b/>
          <w:color w:val="auto"/>
          <w:sz w:val="28"/>
          <w:highlight w:val="none"/>
        </w:rPr>
      </w:pPr>
      <w:bookmarkStart w:id="209" w:name="_Toc25148"/>
      <w:bookmarkStart w:id="210" w:name="_Toc2430"/>
      <w:r>
        <w:rPr>
          <w:rFonts w:hint="eastAsia" w:asciiTheme="minorEastAsia" w:hAnsiTheme="minorEastAsia" w:eastAsiaTheme="minorEastAsia"/>
          <w:b/>
          <w:color w:val="auto"/>
          <w:sz w:val="28"/>
          <w:highlight w:val="none"/>
        </w:rPr>
        <w:t>第六章  响应文件格式</w:t>
      </w:r>
      <w:bookmarkEnd w:id="209"/>
      <w:bookmarkEnd w:id="210"/>
    </w:p>
    <w:p w14:paraId="1A61B57F">
      <w:pPr>
        <w:spacing w:line="900" w:lineRule="exact"/>
        <w:jc w:val="center"/>
        <w:rPr>
          <w:rFonts w:asciiTheme="minorEastAsia" w:hAnsiTheme="minorEastAsia" w:eastAsiaTheme="minorEastAsia"/>
          <w:b/>
          <w:color w:val="auto"/>
          <w:sz w:val="72"/>
          <w:highlight w:val="none"/>
        </w:rPr>
      </w:pPr>
    </w:p>
    <w:p w14:paraId="198B0676">
      <w:pPr>
        <w:spacing w:line="900" w:lineRule="exact"/>
        <w:jc w:val="center"/>
        <w:outlineLvl w:val="2"/>
        <w:rPr>
          <w:rFonts w:asciiTheme="minorEastAsia" w:hAnsiTheme="minorEastAsia" w:eastAsiaTheme="minorEastAsia"/>
          <w:b/>
          <w:color w:val="auto"/>
          <w:sz w:val="72"/>
          <w:highlight w:val="none"/>
        </w:rPr>
      </w:pPr>
      <w:r>
        <w:rPr>
          <w:rFonts w:hint="eastAsia" w:asciiTheme="minorEastAsia" w:hAnsiTheme="minorEastAsia" w:eastAsiaTheme="minorEastAsia"/>
          <w:b/>
          <w:color w:val="auto"/>
          <w:sz w:val="72"/>
          <w:highlight w:val="none"/>
        </w:rPr>
        <w:t>响</w:t>
      </w:r>
    </w:p>
    <w:p w14:paraId="3E551989">
      <w:pPr>
        <w:spacing w:line="900" w:lineRule="exact"/>
        <w:jc w:val="center"/>
        <w:rPr>
          <w:rFonts w:asciiTheme="minorEastAsia" w:hAnsiTheme="minorEastAsia" w:eastAsiaTheme="minorEastAsia"/>
          <w:b/>
          <w:color w:val="auto"/>
          <w:sz w:val="72"/>
          <w:highlight w:val="none"/>
        </w:rPr>
      </w:pPr>
    </w:p>
    <w:p w14:paraId="0BE3694E">
      <w:pPr>
        <w:spacing w:line="900" w:lineRule="exact"/>
        <w:jc w:val="center"/>
        <w:outlineLvl w:val="2"/>
        <w:rPr>
          <w:rFonts w:asciiTheme="minorEastAsia" w:hAnsiTheme="minorEastAsia" w:eastAsiaTheme="minorEastAsia"/>
          <w:b/>
          <w:color w:val="auto"/>
          <w:sz w:val="72"/>
          <w:highlight w:val="none"/>
        </w:rPr>
      </w:pPr>
      <w:r>
        <w:rPr>
          <w:rFonts w:hint="eastAsia" w:asciiTheme="minorEastAsia" w:hAnsiTheme="minorEastAsia" w:eastAsiaTheme="minorEastAsia"/>
          <w:b/>
          <w:color w:val="auto"/>
          <w:sz w:val="72"/>
          <w:highlight w:val="none"/>
        </w:rPr>
        <w:t>应</w:t>
      </w:r>
    </w:p>
    <w:p w14:paraId="4116C05A">
      <w:pPr>
        <w:spacing w:line="900" w:lineRule="exact"/>
        <w:jc w:val="center"/>
        <w:rPr>
          <w:rFonts w:asciiTheme="minorEastAsia" w:hAnsiTheme="minorEastAsia" w:eastAsiaTheme="minorEastAsia"/>
          <w:b/>
          <w:color w:val="auto"/>
          <w:sz w:val="72"/>
          <w:highlight w:val="none"/>
        </w:rPr>
      </w:pPr>
    </w:p>
    <w:p w14:paraId="2BDBF1F5">
      <w:pPr>
        <w:spacing w:line="900" w:lineRule="exact"/>
        <w:jc w:val="center"/>
        <w:outlineLvl w:val="2"/>
        <w:rPr>
          <w:rFonts w:asciiTheme="minorEastAsia" w:hAnsiTheme="minorEastAsia" w:eastAsiaTheme="minorEastAsia"/>
          <w:b/>
          <w:color w:val="auto"/>
          <w:sz w:val="72"/>
          <w:highlight w:val="none"/>
        </w:rPr>
      </w:pPr>
      <w:r>
        <w:rPr>
          <w:rFonts w:hint="eastAsia" w:asciiTheme="minorEastAsia" w:hAnsiTheme="minorEastAsia" w:eastAsiaTheme="minorEastAsia"/>
          <w:b/>
          <w:color w:val="auto"/>
          <w:sz w:val="72"/>
          <w:highlight w:val="none"/>
        </w:rPr>
        <w:t>文</w:t>
      </w:r>
    </w:p>
    <w:p w14:paraId="6E1146F3">
      <w:pPr>
        <w:spacing w:line="900" w:lineRule="exact"/>
        <w:jc w:val="center"/>
        <w:rPr>
          <w:rFonts w:asciiTheme="minorEastAsia" w:hAnsiTheme="minorEastAsia" w:eastAsiaTheme="minorEastAsia"/>
          <w:b/>
          <w:color w:val="auto"/>
          <w:sz w:val="72"/>
          <w:highlight w:val="none"/>
        </w:rPr>
      </w:pPr>
    </w:p>
    <w:p w14:paraId="78B4357C">
      <w:pPr>
        <w:jc w:val="center"/>
        <w:outlineLvl w:val="2"/>
        <w:rPr>
          <w:rFonts w:asciiTheme="minorEastAsia" w:hAnsiTheme="minorEastAsia" w:eastAsiaTheme="minorEastAsia"/>
          <w:b/>
          <w:color w:val="auto"/>
          <w:sz w:val="72"/>
          <w:highlight w:val="none"/>
        </w:rPr>
      </w:pPr>
      <w:r>
        <w:rPr>
          <w:rFonts w:hint="eastAsia" w:asciiTheme="minorEastAsia" w:hAnsiTheme="minorEastAsia" w:eastAsiaTheme="minorEastAsia"/>
          <w:b/>
          <w:color w:val="auto"/>
          <w:sz w:val="72"/>
          <w:highlight w:val="none"/>
        </w:rPr>
        <w:t>件</w:t>
      </w:r>
    </w:p>
    <w:p w14:paraId="1A81C90F">
      <w:pPr>
        <w:spacing w:after="156" w:afterLines="50"/>
        <w:jc w:val="center"/>
        <w:rPr>
          <w:rFonts w:asciiTheme="minorEastAsia" w:hAnsiTheme="minorEastAsia" w:eastAsiaTheme="minorEastAsia"/>
          <w:b/>
          <w:color w:val="auto"/>
          <w:sz w:val="72"/>
          <w:highlight w:val="none"/>
        </w:rPr>
      </w:pPr>
    </w:p>
    <w:p w14:paraId="6882FDBC">
      <w:pPr>
        <w:pStyle w:val="6"/>
        <w:keepNext w:val="0"/>
        <w:keepLines w:val="0"/>
        <w:pageBreakBefore w:val="0"/>
        <w:widowControl w:val="0"/>
        <w:kinsoku/>
        <w:wordWrap/>
        <w:overflowPunct/>
        <w:topLinePunct w:val="0"/>
        <w:autoSpaceDE/>
        <w:autoSpaceDN/>
        <w:bidi w:val="0"/>
        <w:adjustRightInd/>
        <w:snapToGrid/>
        <w:spacing w:after="0" w:line="360" w:lineRule="auto"/>
        <w:ind w:firstLine="643" w:firstLineChars="200"/>
        <w:jc w:val="center"/>
        <w:textAlignment w:val="auto"/>
        <w:outlineLvl w:val="9"/>
        <w:rPr>
          <w:rFonts w:hint="default" w:ascii="宋体" w:hAnsi="宋体" w:eastAsia="宋体"/>
          <w:color w:val="auto"/>
          <w:sz w:val="24"/>
          <w:szCs w:val="18"/>
          <w:highlight w:val="none"/>
          <w:lang w:val="en-US" w:eastAsia="zh-CN"/>
        </w:rPr>
      </w:pPr>
      <w:bookmarkStart w:id="211" w:name="_Toc32506"/>
      <w:r>
        <w:rPr>
          <w:rFonts w:hint="eastAsia" w:asciiTheme="minorEastAsia" w:hAnsiTheme="minorEastAsia" w:eastAsiaTheme="minorEastAsia"/>
          <w:b/>
          <w:color w:val="auto"/>
          <w:sz w:val="32"/>
          <w:szCs w:val="32"/>
          <w:highlight w:val="none"/>
        </w:rPr>
        <w:t>【第</w:t>
      </w:r>
      <w:r>
        <w:rPr>
          <w:rFonts w:hint="eastAsia" w:asciiTheme="minorEastAsia" w:hAnsiTheme="minorEastAsia" w:eastAsiaTheme="minorEastAsia"/>
          <w:b/>
          <w:color w:val="auto"/>
          <w:sz w:val="32"/>
          <w:szCs w:val="32"/>
          <w:highlight w:val="none"/>
          <w:u w:val="single"/>
        </w:rPr>
        <w:t xml:space="preserve">   </w:t>
      </w:r>
      <w:r>
        <w:rPr>
          <w:rFonts w:hint="eastAsia" w:asciiTheme="minorEastAsia" w:hAnsiTheme="minorEastAsia" w:eastAsiaTheme="minorEastAsia"/>
          <w:b/>
          <w:color w:val="auto"/>
          <w:sz w:val="32"/>
          <w:szCs w:val="32"/>
          <w:highlight w:val="none"/>
        </w:rPr>
        <w:t>包】</w:t>
      </w:r>
      <w:bookmarkEnd w:id="211"/>
      <w:r>
        <w:rPr>
          <w:rFonts w:hint="eastAsia" w:ascii="宋体" w:hAnsi="宋体" w:eastAsia="宋体" w:cs="@仿宋_GB2312"/>
          <w:b w:val="0"/>
          <w:bCs w:val="0"/>
          <w:i/>
          <w:iCs/>
          <w:color w:val="FF0000"/>
          <w:kern w:val="2"/>
          <w:sz w:val="24"/>
          <w:szCs w:val="18"/>
          <w:highlight w:val="none"/>
          <w:lang w:val="en-US" w:eastAsia="zh-CN" w:bidi="ar-SA"/>
        </w:rPr>
        <w:t>（如不分包，请删去本行）</w:t>
      </w:r>
    </w:p>
    <w:p w14:paraId="0986342D">
      <w:pPr>
        <w:spacing w:after="156" w:afterLines="50" w:line="500" w:lineRule="exact"/>
        <w:jc w:val="both"/>
        <w:rPr>
          <w:rFonts w:asciiTheme="minorEastAsia" w:hAnsiTheme="minorEastAsia" w:eastAsiaTheme="minorEastAsia"/>
          <w:b/>
          <w:color w:val="auto"/>
          <w:sz w:val="72"/>
          <w:highlight w:val="yellow"/>
        </w:rPr>
      </w:pPr>
    </w:p>
    <w:p w14:paraId="4CB9C098">
      <w:pPr>
        <w:spacing w:after="156" w:afterLines="50" w:line="500" w:lineRule="exact"/>
        <w:jc w:val="center"/>
        <w:rPr>
          <w:rFonts w:asciiTheme="minorEastAsia" w:hAnsiTheme="minorEastAsia" w:eastAsiaTheme="minorEastAsia"/>
          <w:b/>
          <w:color w:val="auto"/>
          <w:sz w:val="28"/>
          <w:szCs w:val="28"/>
          <w:highlight w:val="none"/>
        </w:rPr>
      </w:pPr>
    </w:p>
    <w:p w14:paraId="6B4348D4">
      <w:pPr>
        <w:tabs>
          <w:tab w:val="left" w:pos="2410"/>
        </w:tabs>
        <w:autoSpaceDE w:val="0"/>
        <w:autoSpaceDN w:val="0"/>
        <w:adjustRightInd w:val="0"/>
        <w:snapToGrid w:val="0"/>
        <w:spacing w:line="360" w:lineRule="auto"/>
        <w:ind w:firstLine="643" w:firstLineChars="200"/>
        <w:jc w:val="both"/>
        <w:outlineLvl w:val="9"/>
        <w:rPr>
          <w:rFonts w:hint="default" w:ascii="宋体" w:hAnsi="宋体" w:eastAsia="宋体"/>
          <w:b/>
          <w:color w:val="auto"/>
          <w:spacing w:val="20"/>
          <w:kern w:val="0"/>
          <w:sz w:val="32"/>
          <w:szCs w:val="32"/>
          <w:highlight w:val="none"/>
          <w:lang w:val="en-US" w:eastAsia="zh-CN"/>
        </w:rPr>
      </w:pPr>
      <w:r>
        <w:rPr>
          <w:rFonts w:hint="eastAsia" w:asciiTheme="minorEastAsia" w:hAnsiTheme="minorEastAsia" w:eastAsiaTheme="minorEastAsia"/>
          <w:b/>
          <w:color w:val="auto"/>
          <w:sz w:val="32"/>
          <w:highlight w:val="none"/>
        </w:rPr>
        <w:t>项目名称：</w:t>
      </w:r>
      <w:r>
        <w:rPr>
          <w:rFonts w:hint="eastAsia" w:asciiTheme="minorEastAsia" w:hAnsiTheme="minorEastAsia" w:eastAsiaTheme="minorEastAsia"/>
          <w:b/>
          <w:color w:val="auto"/>
          <w:sz w:val="32"/>
          <w:highlight w:val="none"/>
          <w:u w:val="single"/>
        </w:rPr>
        <w:t xml:space="preserve">           </w:t>
      </w:r>
      <w:r>
        <w:rPr>
          <w:rFonts w:hint="eastAsia" w:asciiTheme="minorEastAsia" w:hAnsiTheme="minorEastAsia" w:eastAsiaTheme="minorEastAsia"/>
          <w:b/>
          <w:color w:val="auto"/>
          <w:sz w:val="32"/>
          <w:highlight w:val="none"/>
          <w:u w:val="single"/>
          <w:lang w:val="en-US" w:eastAsia="zh-CN"/>
        </w:rPr>
        <w:t xml:space="preserve">   </w:t>
      </w:r>
      <w:r>
        <w:rPr>
          <w:rFonts w:hint="eastAsia" w:asciiTheme="minorEastAsia" w:hAnsiTheme="minorEastAsia" w:eastAsiaTheme="minorEastAsia"/>
          <w:b/>
          <w:color w:val="auto"/>
          <w:sz w:val="32"/>
          <w:highlight w:val="none"/>
          <w:u w:val="single"/>
        </w:rPr>
        <w:t xml:space="preserve">    </w:t>
      </w:r>
    </w:p>
    <w:p w14:paraId="54695214">
      <w:pPr>
        <w:tabs>
          <w:tab w:val="left" w:pos="2410"/>
        </w:tabs>
        <w:autoSpaceDE w:val="0"/>
        <w:autoSpaceDN w:val="0"/>
        <w:adjustRightInd w:val="0"/>
        <w:snapToGrid w:val="0"/>
        <w:spacing w:line="360" w:lineRule="auto"/>
        <w:ind w:firstLine="643" w:firstLineChars="200"/>
        <w:jc w:val="both"/>
        <w:outlineLvl w:val="9"/>
        <w:rPr>
          <w:rFonts w:hint="eastAsia" w:asciiTheme="minorEastAsia" w:hAnsiTheme="minorEastAsia" w:eastAsiaTheme="minorEastAsia"/>
          <w:b/>
          <w:color w:val="auto"/>
          <w:sz w:val="32"/>
          <w:highlight w:val="none"/>
          <w:u w:val="single"/>
        </w:rPr>
      </w:pPr>
      <w:r>
        <w:rPr>
          <w:rFonts w:hint="eastAsia" w:asciiTheme="minorEastAsia" w:hAnsiTheme="minorEastAsia" w:eastAsiaTheme="minorEastAsia"/>
          <w:b/>
          <w:color w:val="auto"/>
          <w:sz w:val="32"/>
          <w:highlight w:val="none"/>
        </w:rPr>
        <w:t>项目编号：</w:t>
      </w:r>
      <w:r>
        <w:rPr>
          <w:rFonts w:hint="eastAsia" w:asciiTheme="minorEastAsia" w:hAnsiTheme="minorEastAsia" w:eastAsiaTheme="minorEastAsia"/>
          <w:b/>
          <w:color w:val="auto"/>
          <w:sz w:val="32"/>
          <w:highlight w:val="none"/>
          <w:u w:val="single"/>
        </w:rPr>
        <w:t xml:space="preserve">             </w:t>
      </w:r>
      <w:r>
        <w:rPr>
          <w:rFonts w:hint="eastAsia" w:asciiTheme="minorEastAsia" w:hAnsiTheme="minorEastAsia" w:eastAsiaTheme="minorEastAsia"/>
          <w:b/>
          <w:color w:val="auto"/>
          <w:sz w:val="32"/>
          <w:highlight w:val="none"/>
          <w:u w:val="single"/>
          <w:lang w:val="en-US" w:eastAsia="zh-CN"/>
        </w:rPr>
        <w:t xml:space="preserve">   </w:t>
      </w:r>
      <w:r>
        <w:rPr>
          <w:rFonts w:hint="eastAsia" w:asciiTheme="minorEastAsia" w:hAnsiTheme="minorEastAsia" w:eastAsiaTheme="minorEastAsia"/>
          <w:b/>
          <w:color w:val="auto"/>
          <w:sz w:val="32"/>
          <w:highlight w:val="none"/>
          <w:u w:val="single"/>
        </w:rPr>
        <w:t xml:space="preserve">  </w:t>
      </w:r>
    </w:p>
    <w:p w14:paraId="47185C31">
      <w:pPr>
        <w:tabs>
          <w:tab w:val="left" w:pos="2410"/>
        </w:tabs>
        <w:autoSpaceDE w:val="0"/>
        <w:autoSpaceDN w:val="0"/>
        <w:adjustRightInd w:val="0"/>
        <w:snapToGrid w:val="0"/>
        <w:spacing w:line="360" w:lineRule="auto"/>
        <w:ind w:firstLine="643" w:firstLineChars="200"/>
        <w:jc w:val="both"/>
        <w:outlineLvl w:val="9"/>
        <w:rPr>
          <w:rFonts w:asciiTheme="minorEastAsia" w:hAnsiTheme="minorEastAsia" w:eastAsiaTheme="minorEastAsia"/>
          <w:b/>
          <w:color w:val="auto"/>
          <w:sz w:val="32"/>
          <w:highlight w:val="none"/>
          <w:u w:val="single"/>
        </w:rPr>
      </w:pPr>
      <w:r>
        <w:rPr>
          <w:rFonts w:hint="eastAsia" w:asciiTheme="minorEastAsia" w:hAnsiTheme="minorEastAsia" w:eastAsiaTheme="minorEastAsia"/>
          <w:b/>
          <w:color w:val="auto"/>
          <w:sz w:val="32"/>
          <w:highlight w:val="none"/>
          <w:lang w:val="en-US" w:eastAsia="zh-CN"/>
        </w:rPr>
        <w:t>供 应 商</w:t>
      </w:r>
      <w:r>
        <w:rPr>
          <w:rFonts w:hint="eastAsia" w:asciiTheme="minorEastAsia" w:hAnsiTheme="minorEastAsia" w:eastAsiaTheme="minorEastAsia"/>
          <w:b/>
          <w:color w:val="auto"/>
          <w:sz w:val="32"/>
          <w:highlight w:val="none"/>
        </w:rPr>
        <w:t>：</w:t>
      </w:r>
      <w:r>
        <w:rPr>
          <w:rFonts w:hint="eastAsia" w:asciiTheme="minorEastAsia" w:hAnsiTheme="minorEastAsia" w:eastAsiaTheme="minorEastAsia"/>
          <w:b/>
          <w:color w:val="auto"/>
          <w:sz w:val="32"/>
          <w:highlight w:val="none"/>
          <w:u w:val="single"/>
        </w:rPr>
        <w:t xml:space="preserve">           </w:t>
      </w:r>
      <w:r>
        <w:rPr>
          <w:rFonts w:hint="eastAsia" w:asciiTheme="minorEastAsia" w:hAnsiTheme="minorEastAsia" w:eastAsiaTheme="minorEastAsia"/>
          <w:b/>
          <w:color w:val="auto"/>
          <w:sz w:val="32"/>
          <w:highlight w:val="none"/>
          <w:u w:val="single"/>
          <w:lang w:val="en-US" w:eastAsia="zh-CN"/>
        </w:rPr>
        <w:t xml:space="preserve">   </w:t>
      </w:r>
      <w:r>
        <w:rPr>
          <w:rFonts w:hint="eastAsia" w:asciiTheme="minorEastAsia" w:hAnsiTheme="minorEastAsia" w:eastAsiaTheme="minorEastAsia"/>
          <w:b/>
          <w:color w:val="auto"/>
          <w:sz w:val="32"/>
          <w:highlight w:val="none"/>
          <w:u w:val="single"/>
        </w:rPr>
        <w:t xml:space="preserve">    </w:t>
      </w:r>
    </w:p>
    <w:p w14:paraId="6B22272F">
      <w:pPr>
        <w:spacing w:after="156" w:afterLines="50" w:line="500" w:lineRule="exact"/>
        <w:jc w:val="center"/>
        <w:outlineLvl w:val="9"/>
        <w:rPr>
          <w:rFonts w:asciiTheme="minorEastAsia" w:hAnsiTheme="minorEastAsia" w:eastAsiaTheme="minorEastAsia"/>
          <w:b/>
          <w:color w:val="auto"/>
          <w:sz w:val="32"/>
          <w:highlight w:val="none"/>
        </w:rPr>
      </w:pPr>
      <w:r>
        <w:rPr>
          <w:rFonts w:hint="eastAsia" w:asciiTheme="minorEastAsia" w:hAnsiTheme="minorEastAsia" w:eastAsiaTheme="minorEastAsia"/>
          <w:b/>
          <w:color w:val="auto"/>
          <w:sz w:val="32"/>
          <w:highlight w:val="none"/>
          <w:u w:val="single"/>
        </w:rPr>
        <w:t xml:space="preserve">  </w:t>
      </w:r>
      <w:bookmarkStart w:id="212" w:name="_Toc8037"/>
      <w:r>
        <w:rPr>
          <w:rFonts w:hint="eastAsia" w:asciiTheme="minorEastAsia" w:hAnsiTheme="minorEastAsia" w:eastAsiaTheme="minorEastAsia"/>
          <w:b/>
          <w:color w:val="auto"/>
          <w:sz w:val="32"/>
          <w:highlight w:val="none"/>
        </w:rPr>
        <w:t>年</w:t>
      </w:r>
      <w:r>
        <w:rPr>
          <w:rFonts w:hint="eastAsia" w:asciiTheme="minorEastAsia" w:hAnsiTheme="minorEastAsia" w:eastAsiaTheme="minorEastAsia"/>
          <w:b/>
          <w:color w:val="auto"/>
          <w:sz w:val="32"/>
          <w:highlight w:val="none"/>
          <w:u w:val="single"/>
        </w:rPr>
        <w:t xml:space="preserve">  </w:t>
      </w:r>
      <w:r>
        <w:rPr>
          <w:rFonts w:hint="eastAsia" w:asciiTheme="minorEastAsia" w:hAnsiTheme="minorEastAsia" w:eastAsiaTheme="minorEastAsia"/>
          <w:b/>
          <w:color w:val="auto"/>
          <w:sz w:val="32"/>
          <w:highlight w:val="none"/>
        </w:rPr>
        <w:t>月</w:t>
      </w:r>
      <w:r>
        <w:rPr>
          <w:rFonts w:hint="eastAsia" w:asciiTheme="minorEastAsia" w:hAnsiTheme="minorEastAsia" w:eastAsiaTheme="minorEastAsia"/>
          <w:b/>
          <w:color w:val="auto"/>
          <w:sz w:val="32"/>
          <w:highlight w:val="none"/>
          <w:u w:val="single"/>
        </w:rPr>
        <w:t xml:space="preserve">  </w:t>
      </w:r>
      <w:r>
        <w:rPr>
          <w:rFonts w:hint="eastAsia" w:asciiTheme="minorEastAsia" w:hAnsiTheme="minorEastAsia" w:eastAsiaTheme="minorEastAsia"/>
          <w:b/>
          <w:color w:val="auto"/>
          <w:sz w:val="32"/>
          <w:highlight w:val="none"/>
        </w:rPr>
        <w:t>日</w:t>
      </w:r>
      <w:bookmarkEnd w:id="212"/>
    </w:p>
    <w:p w14:paraId="4A8842AC">
      <w:pPr>
        <w:widowControl/>
        <w:jc w:val="left"/>
        <w:rPr>
          <w:rFonts w:asciiTheme="minorEastAsia" w:hAnsiTheme="minorEastAsia" w:eastAsiaTheme="minorEastAsia"/>
          <w:b/>
          <w:color w:val="auto"/>
          <w:sz w:val="28"/>
          <w:highlight w:val="none"/>
        </w:rPr>
      </w:pPr>
      <w:r>
        <w:rPr>
          <w:rFonts w:asciiTheme="minorEastAsia" w:hAnsiTheme="minorEastAsia" w:eastAsiaTheme="minorEastAsia"/>
          <w:b/>
          <w:color w:val="auto"/>
          <w:sz w:val="28"/>
          <w:highlight w:val="none"/>
        </w:rPr>
        <w:br w:type="page"/>
      </w:r>
    </w:p>
    <w:p w14:paraId="73ECFF5A">
      <w:pPr>
        <w:spacing w:line="360" w:lineRule="auto"/>
        <w:jc w:val="center"/>
        <w:outlineLvl w:val="1"/>
        <w:rPr>
          <w:rFonts w:asciiTheme="minorEastAsia" w:hAnsiTheme="minorEastAsia" w:eastAsiaTheme="minorEastAsia"/>
          <w:b/>
          <w:color w:val="auto"/>
          <w:sz w:val="24"/>
          <w:highlight w:val="none"/>
        </w:rPr>
      </w:pPr>
      <w:bookmarkStart w:id="213" w:name="_Toc461056631"/>
      <w:bookmarkStart w:id="214" w:name="_Toc461053086"/>
      <w:bookmarkStart w:id="215" w:name="_Toc5881"/>
      <w:bookmarkStart w:id="216" w:name="_Toc26791"/>
      <w:bookmarkStart w:id="217" w:name="_Toc520983587"/>
      <w:r>
        <w:rPr>
          <w:rFonts w:hint="eastAsia" w:asciiTheme="minorEastAsia" w:hAnsiTheme="minorEastAsia" w:eastAsiaTheme="minorEastAsia"/>
          <w:b/>
          <w:color w:val="auto"/>
          <w:sz w:val="24"/>
          <w:highlight w:val="none"/>
        </w:rPr>
        <w:t>一</w:t>
      </w:r>
      <w:bookmarkEnd w:id="213"/>
      <w:bookmarkEnd w:id="214"/>
      <w:r>
        <w:rPr>
          <w:rFonts w:hint="eastAsia" w:asciiTheme="minorEastAsia" w:hAnsiTheme="minorEastAsia" w:eastAsiaTheme="minorEastAsia"/>
          <w:b/>
          <w:color w:val="auto"/>
          <w:sz w:val="24"/>
          <w:highlight w:val="none"/>
        </w:rPr>
        <w:t>、报价表格式</w:t>
      </w:r>
      <w:bookmarkEnd w:id="215"/>
      <w:bookmarkEnd w:id="216"/>
      <w:bookmarkEnd w:id="217"/>
    </w:p>
    <w:p w14:paraId="563BEF6A">
      <w:pPr>
        <w:spacing w:before="156" w:beforeLines="50" w:after="156" w:afterLines="50" w:line="360" w:lineRule="auto"/>
        <w:jc w:val="left"/>
        <w:outlineLvl w:val="2"/>
        <w:rPr>
          <w:rFonts w:ascii="宋体" w:hAnsi="宋体" w:eastAsia="宋体"/>
          <w:b/>
          <w:color w:val="auto"/>
          <w:sz w:val="24"/>
          <w:szCs w:val="28"/>
          <w:highlight w:val="none"/>
        </w:rPr>
      </w:pPr>
      <w:r>
        <w:rPr>
          <w:rFonts w:hint="eastAsia" w:ascii="宋体" w:hAnsi="宋体" w:eastAsia="宋体"/>
          <w:b/>
          <w:color w:val="auto"/>
          <w:sz w:val="24"/>
          <w:szCs w:val="28"/>
          <w:highlight w:val="none"/>
        </w:rPr>
        <w:t>1-1 报价表</w:t>
      </w:r>
    </w:p>
    <w:p w14:paraId="0D8CF6DE">
      <w:pPr>
        <w:snapToGrid w:val="0"/>
        <w:spacing w:line="360" w:lineRule="auto"/>
        <w:jc w:val="left"/>
        <w:rPr>
          <w:rFonts w:ascii="宋体" w:hAnsi="宋体" w:eastAsia="宋体"/>
          <w:b/>
          <w:color w:val="auto"/>
          <w:sz w:val="24"/>
          <w:szCs w:val="28"/>
          <w:highlight w:val="none"/>
        </w:rPr>
      </w:pPr>
      <w:r>
        <w:rPr>
          <w:rFonts w:hint="eastAsia" w:ascii="宋体" w:hAnsi="宋体" w:eastAsia="宋体"/>
          <w:b/>
          <w:color w:val="auto"/>
          <w:sz w:val="24"/>
          <w:szCs w:val="28"/>
          <w:highlight w:val="none"/>
        </w:rPr>
        <w:t>项目名称：</w:t>
      </w:r>
      <w:r>
        <w:rPr>
          <w:rFonts w:hint="eastAsia" w:ascii="宋体" w:hAnsi="宋体" w:eastAsia="宋体"/>
          <w:b/>
          <w:color w:val="auto"/>
          <w:sz w:val="24"/>
          <w:szCs w:val="28"/>
          <w:highlight w:val="none"/>
          <w:u w:val="single"/>
        </w:rPr>
        <w:t xml:space="preserve">       </w:t>
      </w:r>
      <w:r>
        <w:rPr>
          <w:rFonts w:hint="eastAsia" w:ascii="宋体" w:hAnsi="宋体" w:eastAsia="宋体"/>
          <w:b/>
          <w:color w:val="auto"/>
          <w:sz w:val="24"/>
          <w:szCs w:val="28"/>
          <w:highlight w:val="none"/>
          <w:u w:val="single"/>
          <w:lang w:val="en-US" w:eastAsia="zh-CN"/>
        </w:rPr>
        <w:t xml:space="preserve">   </w:t>
      </w:r>
    </w:p>
    <w:p w14:paraId="65F65571">
      <w:pPr>
        <w:snapToGrid w:val="0"/>
        <w:spacing w:after="156" w:afterLines="50" w:line="360" w:lineRule="auto"/>
        <w:jc w:val="left"/>
        <w:rPr>
          <w:rFonts w:ascii="宋体" w:hAnsi="宋体" w:eastAsia="宋体"/>
          <w:b/>
          <w:bCs/>
          <w:color w:val="auto"/>
          <w:sz w:val="24"/>
          <w:szCs w:val="28"/>
          <w:highlight w:val="none"/>
          <w:u w:val="single"/>
        </w:rPr>
      </w:pPr>
      <w:r>
        <w:rPr>
          <w:rFonts w:hint="eastAsia" w:ascii="宋体" w:hAnsi="宋体" w:eastAsia="宋体"/>
          <w:b/>
          <w:color w:val="auto"/>
          <w:sz w:val="24"/>
          <w:szCs w:val="28"/>
          <w:highlight w:val="none"/>
        </w:rPr>
        <w:t>项目编号：</w:t>
      </w:r>
      <w:r>
        <w:rPr>
          <w:rFonts w:hint="eastAsia" w:ascii="宋体" w:hAnsi="宋体" w:eastAsia="宋体"/>
          <w:b/>
          <w:color w:val="auto"/>
          <w:sz w:val="24"/>
          <w:szCs w:val="28"/>
          <w:highlight w:val="none"/>
          <w:u w:val="single"/>
        </w:rPr>
        <w:t xml:space="preserve">       </w:t>
      </w:r>
      <w:r>
        <w:rPr>
          <w:rFonts w:hint="eastAsia" w:ascii="宋体" w:hAnsi="宋体" w:eastAsia="宋体"/>
          <w:b/>
          <w:color w:val="auto"/>
          <w:sz w:val="24"/>
          <w:szCs w:val="28"/>
          <w:highlight w:val="none"/>
          <w:u w:val="single"/>
          <w:lang w:val="en-US" w:eastAsia="zh-CN"/>
        </w:rPr>
        <w:t xml:space="preserve">   </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97"/>
        <w:gridCol w:w="6648"/>
      </w:tblGrid>
      <w:tr w14:paraId="2FF97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443" w:type="pct"/>
            <w:tcBorders>
              <w:top w:val="single" w:color="auto" w:sz="4" w:space="0"/>
              <w:left w:val="single" w:color="auto" w:sz="4" w:space="0"/>
              <w:bottom w:val="single" w:color="auto" w:sz="4" w:space="0"/>
              <w:right w:val="single" w:color="auto" w:sz="4" w:space="0"/>
            </w:tcBorders>
            <w:vAlign w:val="center"/>
          </w:tcPr>
          <w:p w14:paraId="2A292189">
            <w:pPr>
              <w:spacing w:line="360" w:lineRule="auto"/>
              <w:jc w:val="center"/>
              <w:rPr>
                <w:rFonts w:ascii="宋体" w:hAnsi="宋体" w:eastAsia="宋体"/>
                <w:b/>
                <w:color w:val="auto"/>
                <w:sz w:val="24"/>
                <w:highlight w:val="none"/>
              </w:rPr>
            </w:pPr>
            <w:r>
              <w:rPr>
                <w:rFonts w:hint="eastAsia" w:ascii="宋体" w:hAnsi="宋体" w:eastAsia="宋体"/>
                <w:b/>
                <w:color w:val="auto"/>
                <w:sz w:val="24"/>
                <w:highlight w:val="none"/>
              </w:rPr>
              <w:t>供应商名称</w:t>
            </w:r>
          </w:p>
        </w:tc>
        <w:tc>
          <w:tcPr>
            <w:tcW w:w="3557" w:type="pct"/>
            <w:tcBorders>
              <w:left w:val="single" w:color="auto" w:sz="4" w:space="0"/>
            </w:tcBorders>
          </w:tcPr>
          <w:p w14:paraId="08AB96D6">
            <w:pPr>
              <w:spacing w:line="360" w:lineRule="auto"/>
              <w:rPr>
                <w:rFonts w:ascii="宋体" w:hAnsi="宋体" w:eastAsia="宋体"/>
                <w:b/>
                <w:color w:val="auto"/>
                <w:sz w:val="24"/>
                <w:highlight w:val="none"/>
              </w:rPr>
            </w:pPr>
          </w:p>
        </w:tc>
      </w:tr>
      <w:tr w14:paraId="44FEA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1443" w:type="pct"/>
            <w:tcBorders>
              <w:top w:val="single" w:color="auto" w:sz="4" w:space="0"/>
              <w:left w:val="single" w:color="auto" w:sz="4" w:space="0"/>
              <w:bottom w:val="single" w:color="auto" w:sz="4" w:space="0"/>
              <w:right w:val="single" w:color="auto" w:sz="4" w:space="0"/>
            </w:tcBorders>
            <w:vAlign w:val="center"/>
          </w:tcPr>
          <w:p w14:paraId="02C74EA9">
            <w:pPr>
              <w:spacing w:line="360" w:lineRule="exact"/>
              <w:jc w:val="center"/>
              <w:rPr>
                <w:rFonts w:ascii="宋体" w:hAnsi="宋体" w:eastAsia="宋体"/>
                <w:b/>
                <w:color w:val="auto"/>
                <w:sz w:val="24"/>
                <w:highlight w:val="none"/>
              </w:rPr>
            </w:pPr>
            <w:r>
              <w:rPr>
                <w:rFonts w:hint="eastAsia" w:ascii="宋体" w:hAnsi="宋体" w:eastAsia="宋体"/>
                <w:b/>
                <w:color w:val="auto"/>
                <w:sz w:val="24"/>
                <w:highlight w:val="none"/>
              </w:rPr>
              <w:t>磋商范围</w:t>
            </w:r>
          </w:p>
        </w:tc>
        <w:tc>
          <w:tcPr>
            <w:tcW w:w="3557" w:type="pct"/>
            <w:tcBorders>
              <w:left w:val="single" w:color="auto" w:sz="4" w:space="0"/>
            </w:tcBorders>
            <w:vAlign w:val="center"/>
          </w:tcPr>
          <w:p w14:paraId="411EFBD3">
            <w:pPr>
              <w:widowControl/>
              <w:spacing w:line="360" w:lineRule="exact"/>
              <w:rPr>
                <w:rFonts w:ascii="宋体" w:hAnsi="宋体" w:eastAsia="宋体"/>
                <w:b/>
                <w:color w:val="auto"/>
                <w:sz w:val="24"/>
                <w:highlight w:val="none"/>
              </w:rPr>
            </w:pPr>
            <w:r>
              <w:rPr>
                <w:rFonts w:hint="eastAsia" w:asciiTheme="minorEastAsia" w:hAnsiTheme="minorEastAsia" w:eastAsiaTheme="minorEastAsia"/>
                <w:color w:val="auto"/>
                <w:sz w:val="24"/>
                <w:szCs w:val="28"/>
                <w:highlight w:val="none"/>
              </w:rPr>
              <w:t>全部 / 第</w:t>
            </w:r>
            <w:r>
              <w:rPr>
                <w:rFonts w:hint="eastAsia" w:asciiTheme="minorEastAsia" w:hAnsiTheme="minorEastAsia" w:eastAsiaTheme="minorEastAsia"/>
                <w:color w:val="auto"/>
                <w:sz w:val="24"/>
                <w:szCs w:val="28"/>
                <w:highlight w:val="none"/>
                <w:u w:val="single"/>
              </w:rPr>
              <w:t xml:space="preserve">   </w:t>
            </w:r>
            <w:r>
              <w:rPr>
                <w:rFonts w:hint="eastAsia" w:asciiTheme="minorEastAsia" w:hAnsiTheme="minorEastAsia" w:eastAsiaTheme="minorEastAsia"/>
                <w:color w:val="auto"/>
                <w:sz w:val="24"/>
                <w:szCs w:val="28"/>
                <w:highlight w:val="none"/>
              </w:rPr>
              <w:t>包</w:t>
            </w:r>
          </w:p>
        </w:tc>
      </w:tr>
      <w:tr w14:paraId="37AC8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1443" w:type="pct"/>
            <w:tcBorders>
              <w:top w:val="single" w:color="auto" w:sz="4" w:space="0"/>
            </w:tcBorders>
            <w:vAlign w:val="center"/>
          </w:tcPr>
          <w:p w14:paraId="6C63FDB5">
            <w:pPr>
              <w:spacing w:line="360" w:lineRule="auto"/>
              <w:jc w:val="center"/>
              <w:rPr>
                <w:rFonts w:ascii="宋体" w:hAnsi="宋体" w:eastAsia="宋体"/>
                <w:b/>
                <w:color w:val="auto"/>
                <w:sz w:val="24"/>
                <w:highlight w:val="none"/>
              </w:rPr>
            </w:pPr>
            <w:r>
              <w:rPr>
                <w:rFonts w:hint="eastAsia" w:ascii="宋体" w:hAnsi="宋体" w:eastAsia="宋体"/>
                <w:b/>
                <w:color w:val="auto"/>
                <w:sz w:val="24"/>
                <w:highlight w:val="none"/>
              </w:rPr>
              <w:t>报价</w:t>
            </w:r>
          </w:p>
          <w:p w14:paraId="6546F684">
            <w:pPr>
              <w:spacing w:line="360" w:lineRule="auto"/>
              <w:jc w:val="center"/>
              <w:rPr>
                <w:rFonts w:ascii="宋体" w:hAnsi="宋体" w:eastAsia="宋体"/>
                <w:b/>
                <w:color w:val="auto"/>
                <w:sz w:val="24"/>
                <w:highlight w:val="none"/>
              </w:rPr>
            </w:pPr>
            <w:r>
              <w:rPr>
                <w:rFonts w:hint="eastAsia" w:ascii="宋体" w:hAnsi="宋体" w:eastAsia="宋体"/>
                <w:b/>
                <w:color w:val="auto"/>
                <w:sz w:val="24"/>
                <w:highlight w:val="none"/>
              </w:rPr>
              <w:t>（详见备注说明）</w:t>
            </w:r>
          </w:p>
        </w:tc>
        <w:tc>
          <w:tcPr>
            <w:tcW w:w="3557" w:type="pct"/>
            <w:vAlign w:val="center"/>
          </w:tcPr>
          <w:p w14:paraId="0D0C5DDC">
            <w:pPr>
              <w:snapToGrid w:val="0"/>
              <w:spacing w:line="360" w:lineRule="auto"/>
              <w:rPr>
                <w:rFonts w:ascii="宋体" w:hAnsi="宋体" w:eastAsia="宋体"/>
                <w:color w:val="auto"/>
                <w:sz w:val="24"/>
                <w:szCs w:val="28"/>
                <w:highlight w:val="none"/>
              </w:rPr>
            </w:pPr>
          </w:p>
          <w:p w14:paraId="4901058E">
            <w:pPr>
              <w:snapToGrid w:val="0"/>
              <w:spacing w:line="360" w:lineRule="auto"/>
              <w:jc w:val="left"/>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大写：</w:t>
            </w:r>
            <w:r>
              <w:rPr>
                <w:rFonts w:hint="eastAsia" w:ascii="宋体" w:hAnsi="宋体" w:eastAsia="宋体" w:cs="宋体"/>
                <w:bCs/>
                <w:color w:val="auto"/>
                <w:sz w:val="24"/>
                <w:szCs w:val="24"/>
                <w:highlight w:val="none"/>
                <w:u w:val="single"/>
              </w:rPr>
              <w:t xml:space="preserve">                     </w:t>
            </w:r>
          </w:p>
          <w:p w14:paraId="3214F35B">
            <w:pPr>
              <w:spacing w:line="360" w:lineRule="auto"/>
              <w:ind w:right="-670"/>
              <w:rPr>
                <w:rFonts w:hint="eastAsia" w:asciiTheme="minorEastAsia" w:hAnsiTheme="minorEastAsia" w:eastAsiaTheme="minorEastAsia"/>
                <w:color w:val="auto"/>
                <w:sz w:val="24"/>
                <w:highlight w:val="none"/>
              </w:rPr>
            </w:pPr>
            <w:r>
              <w:rPr>
                <w:rFonts w:hint="eastAsia" w:ascii="宋体" w:hAnsi="宋体" w:eastAsia="宋体" w:cs="宋体"/>
                <w:bCs/>
                <w:color w:val="auto"/>
                <w:sz w:val="24"/>
                <w:szCs w:val="24"/>
                <w:highlight w:val="none"/>
              </w:rPr>
              <w:t>小写：</w:t>
            </w:r>
            <w:r>
              <w:rPr>
                <w:rFonts w:hint="eastAsia" w:ascii="宋体" w:hAnsi="宋体" w:eastAsia="宋体" w:cs="宋体"/>
                <w:bCs/>
                <w:color w:val="auto"/>
                <w:sz w:val="24"/>
                <w:szCs w:val="24"/>
                <w:highlight w:val="none"/>
                <w:u w:val="single"/>
              </w:rPr>
              <w:t xml:space="preserve">                     </w:t>
            </w:r>
          </w:p>
          <w:p w14:paraId="0B5A5D68">
            <w:pPr>
              <w:snapToGrid w:val="0"/>
              <w:spacing w:line="360" w:lineRule="auto"/>
              <w:rPr>
                <w:rFonts w:ascii="宋体" w:hAnsi="宋体" w:eastAsia="宋体"/>
                <w:b/>
                <w:color w:val="auto"/>
                <w:sz w:val="24"/>
                <w:highlight w:val="none"/>
              </w:rPr>
            </w:pPr>
          </w:p>
        </w:tc>
      </w:tr>
      <w:tr w14:paraId="7B06E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7" w:hRule="atLeast"/>
          <w:jc w:val="center"/>
        </w:trPr>
        <w:tc>
          <w:tcPr>
            <w:tcW w:w="1443" w:type="pct"/>
            <w:vAlign w:val="center"/>
          </w:tcPr>
          <w:p w14:paraId="2E484F3E">
            <w:pPr>
              <w:spacing w:line="360" w:lineRule="auto"/>
              <w:jc w:val="center"/>
              <w:rPr>
                <w:rFonts w:ascii="宋体" w:hAnsi="宋体" w:eastAsia="宋体"/>
                <w:b/>
                <w:color w:val="auto"/>
                <w:sz w:val="24"/>
                <w:highlight w:val="none"/>
              </w:rPr>
            </w:pPr>
            <w:r>
              <w:rPr>
                <w:rFonts w:hint="eastAsia" w:ascii="宋体" w:hAnsi="宋体" w:eastAsia="宋体"/>
                <w:b/>
                <w:color w:val="auto"/>
                <w:sz w:val="24"/>
                <w:highlight w:val="none"/>
              </w:rPr>
              <w:t>备注说明</w:t>
            </w:r>
          </w:p>
        </w:tc>
        <w:tc>
          <w:tcPr>
            <w:tcW w:w="3557" w:type="pct"/>
          </w:tcPr>
          <w:p w14:paraId="29376690">
            <w:pPr>
              <w:spacing w:line="360" w:lineRule="auto"/>
              <w:rPr>
                <w:rFonts w:ascii="宋体" w:hAnsi="宋体" w:eastAsia="宋体"/>
                <w:b/>
                <w:color w:val="auto"/>
                <w:sz w:val="24"/>
                <w:highlight w:val="none"/>
              </w:rPr>
            </w:pPr>
          </w:p>
        </w:tc>
      </w:tr>
    </w:tbl>
    <w:p w14:paraId="28596A9F">
      <w:pPr>
        <w:spacing w:line="360" w:lineRule="auto"/>
        <w:ind w:firstLine="4800" w:firstLineChars="2000"/>
        <w:rPr>
          <w:rFonts w:ascii="宋体" w:hAnsi="宋体" w:eastAsia="宋体"/>
          <w:color w:val="auto"/>
          <w:sz w:val="24"/>
          <w:highlight w:val="none"/>
        </w:rPr>
      </w:pPr>
      <w:r>
        <w:rPr>
          <w:rFonts w:hint="eastAsia" w:ascii="宋体" w:hAnsi="宋体" w:eastAsia="宋体"/>
          <w:color w:val="auto"/>
          <w:sz w:val="24"/>
          <w:highlight w:val="none"/>
        </w:rPr>
        <w:t>供应商电子签章：</w:t>
      </w:r>
      <w:r>
        <w:rPr>
          <w:rFonts w:hint="eastAsia" w:ascii="宋体" w:hAnsi="宋体" w:eastAsia="宋体"/>
          <w:color w:val="auto"/>
          <w:sz w:val="24"/>
          <w:highlight w:val="none"/>
          <w:u w:val="single"/>
        </w:rPr>
        <w:t xml:space="preserve">             </w:t>
      </w:r>
    </w:p>
    <w:p w14:paraId="65D762B3">
      <w:pPr>
        <w:spacing w:line="360" w:lineRule="auto"/>
        <w:ind w:firstLine="4800" w:firstLineChars="2000"/>
        <w:rPr>
          <w:rFonts w:ascii="宋体" w:hAnsi="宋体" w:eastAsia="宋体"/>
          <w:color w:val="auto"/>
          <w:sz w:val="24"/>
          <w:highlight w:val="none"/>
          <w:u w:val="single"/>
        </w:rPr>
      </w:pPr>
      <w:r>
        <w:rPr>
          <w:rFonts w:hint="eastAsia" w:ascii="宋体" w:hAnsi="宋体" w:eastAsia="宋体"/>
          <w:color w:val="auto"/>
          <w:sz w:val="24"/>
          <w:highlight w:val="none"/>
        </w:rPr>
        <w:t>日          期：</w:t>
      </w:r>
      <w:r>
        <w:rPr>
          <w:rFonts w:hint="eastAsia" w:ascii="宋体" w:hAnsi="宋体" w:eastAsia="宋体"/>
          <w:color w:val="auto"/>
          <w:sz w:val="24"/>
          <w:highlight w:val="none"/>
          <w:u w:val="single"/>
        </w:rPr>
        <w:t xml:space="preserve">             </w:t>
      </w:r>
    </w:p>
    <w:p w14:paraId="32C05B65">
      <w:pPr>
        <w:adjustRightInd w:val="0"/>
        <w:snapToGrid w:val="0"/>
        <w:spacing w:line="360" w:lineRule="auto"/>
        <w:rPr>
          <w:rFonts w:ascii="宋体" w:hAnsi="宋体" w:eastAsia="宋体"/>
          <w:b/>
          <w:bCs/>
          <w:color w:val="auto"/>
          <w:sz w:val="24"/>
          <w:szCs w:val="28"/>
          <w:highlight w:val="none"/>
        </w:rPr>
      </w:pPr>
      <w:r>
        <w:rPr>
          <w:rFonts w:hint="eastAsia" w:ascii="宋体" w:hAnsi="宋体" w:eastAsia="宋体"/>
          <w:b/>
          <w:bCs/>
          <w:color w:val="auto"/>
          <w:sz w:val="24"/>
          <w:szCs w:val="28"/>
          <w:highlight w:val="none"/>
        </w:rPr>
        <w:t>注：</w:t>
      </w:r>
    </w:p>
    <w:p w14:paraId="1918E8C0">
      <w:pPr>
        <w:adjustRightInd w:val="0"/>
        <w:snapToGrid w:val="0"/>
        <w:spacing w:line="360" w:lineRule="auto"/>
        <w:ind w:firstLine="482" w:firstLineChars="200"/>
        <w:rPr>
          <w:rFonts w:ascii="宋体" w:hAnsi="宋体" w:eastAsia="宋体"/>
          <w:color w:val="auto"/>
          <w:sz w:val="24"/>
          <w:highlight w:val="none"/>
        </w:rPr>
      </w:pPr>
      <w:r>
        <w:rPr>
          <w:rFonts w:hint="eastAsia" w:ascii="宋体" w:hAnsi="宋体" w:eastAsia="宋体"/>
          <w:b/>
          <w:bCs/>
          <w:color w:val="auto"/>
          <w:sz w:val="24"/>
          <w:szCs w:val="28"/>
          <w:highlight w:val="none"/>
        </w:rPr>
        <w:t>1.本表内容根据磋商文件要求包括了服务及其配套的设计、采购、制造、检测、试验、运输、保险、仓储、税费以及现场落地、安装及安装耗损、调试、培训、技术服务（包括技术资料、图纸的提供）质保期内的售后服务保障等所有费用。</w:t>
      </w:r>
    </w:p>
    <w:p w14:paraId="2EA3F73E">
      <w:pPr>
        <w:adjustRightInd w:val="0"/>
        <w:snapToGrid w:val="0"/>
        <w:spacing w:line="360" w:lineRule="auto"/>
        <w:ind w:firstLine="482" w:firstLineChars="200"/>
        <w:rPr>
          <w:rFonts w:ascii="宋体" w:hAnsi="宋体" w:eastAsia="宋体"/>
          <w:b/>
          <w:bCs/>
          <w:color w:val="auto"/>
          <w:sz w:val="24"/>
          <w:szCs w:val="28"/>
          <w:highlight w:val="none"/>
        </w:rPr>
      </w:pPr>
      <w:r>
        <w:rPr>
          <w:rFonts w:hint="eastAsia" w:ascii="宋体" w:hAnsi="宋体" w:eastAsia="宋体"/>
          <w:b/>
          <w:bCs/>
          <w:color w:val="auto"/>
          <w:sz w:val="24"/>
          <w:szCs w:val="28"/>
          <w:highlight w:val="none"/>
        </w:rPr>
        <w:t>2.特殊事项在备注中注明。</w:t>
      </w:r>
    </w:p>
    <w:p w14:paraId="33CED726">
      <w:pPr>
        <w:adjustRightInd w:val="0"/>
        <w:snapToGrid w:val="0"/>
        <w:spacing w:line="360" w:lineRule="auto"/>
        <w:ind w:firstLine="482" w:firstLineChars="200"/>
        <w:rPr>
          <w:rFonts w:hint="default" w:ascii="宋体" w:hAnsi="宋体" w:eastAsia="宋体"/>
          <w:b/>
          <w:bCs/>
          <w:color w:val="auto"/>
          <w:sz w:val="24"/>
          <w:szCs w:val="28"/>
          <w:highlight w:val="none"/>
          <w:lang w:val="en-US" w:eastAsia="zh-CN"/>
        </w:rPr>
      </w:pPr>
      <w:r>
        <w:rPr>
          <w:rFonts w:hint="eastAsia" w:ascii="宋体" w:hAnsi="宋体" w:eastAsia="宋体"/>
          <w:b/>
          <w:bCs/>
          <w:color w:val="auto"/>
          <w:sz w:val="24"/>
          <w:szCs w:val="28"/>
          <w:highlight w:val="none"/>
          <w:lang w:val="en-US" w:eastAsia="zh-CN"/>
        </w:rPr>
        <w:t>3</w:t>
      </w:r>
      <w:r>
        <w:rPr>
          <w:rFonts w:hint="eastAsia" w:ascii="宋体" w:hAnsi="宋体" w:eastAsia="宋体"/>
          <w:b/>
          <w:bCs/>
          <w:color w:val="auto"/>
          <w:sz w:val="24"/>
          <w:szCs w:val="28"/>
          <w:highlight w:val="none"/>
        </w:rPr>
        <w:t>.表中大写金额与小写金额不一致的，以大写金额为准。</w:t>
      </w:r>
    </w:p>
    <w:p w14:paraId="3E244B1B">
      <w:pPr>
        <w:widowControl/>
        <w:jc w:val="left"/>
        <w:rPr>
          <w:rFonts w:ascii="宋体" w:hAnsi="宋体" w:eastAsia="宋体"/>
          <w:b/>
          <w:bCs/>
          <w:color w:val="auto"/>
          <w:sz w:val="24"/>
          <w:szCs w:val="28"/>
          <w:highlight w:val="none"/>
        </w:rPr>
      </w:pPr>
      <w:r>
        <w:rPr>
          <w:rFonts w:ascii="宋体" w:hAnsi="宋体" w:eastAsia="宋体"/>
          <w:b/>
          <w:bCs/>
          <w:color w:val="auto"/>
          <w:sz w:val="24"/>
          <w:szCs w:val="28"/>
          <w:highlight w:val="none"/>
        </w:rPr>
        <w:br w:type="page"/>
      </w:r>
    </w:p>
    <w:p w14:paraId="29BBC47C">
      <w:pPr>
        <w:spacing w:before="156" w:beforeLines="50" w:after="156" w:afterLines="50" w:line="360" w:lineRule="auto"/>
        <w:jc w:val="left"/>
        <w:outlineLvl w:val="2"/>
        <w:rPr>
          <w:rFonts w:ascii="宋体" w:hAnsi="宋体" w:eastAsia="宋体"/>
          <w:b/>
          <w:color w:val="auto"/>
          <w:sz w:val="24"/>
          <w:szCs w:val="28"/>
          <w:highlight w:val="none"/>
        </w:rPr>
      </w:pPr>
      <w:r>
        <w:rPr>
          <w:rFonts w:hint="eastAsia" w:ascii="宋体" w:hAnsi="宋体" w:eastAsia="宋体"/>
          <w:b/>
          <w:color w:val="auto"/>
          <w:sz w:val="24"/>
          <w:szCs w:val="28"/>
          <w:highlight w:val="none"/>
        </w:rPr>
        <w:t>1-2 分项报价明细表</w:t>
      </w:r>
    </w:p>
    <w:p w14:paraId="2F6D82A3">
      <w:pPr>
        <w:spacing w:line="360" w:lineRule="auto"/>
        <w:ind w:firstLine="435"/>
        <w:jc w:val="center"/>
        <w:rPr>
          <w:rFonts w:asciiTheme="minorEastAsia" w:hAnsiTheme="minorEastAsia" w:eastAsiaTheme="minorEastAsia"/>
          <w:b/>
          <w:color w:val="auto"/>
          <w:sz w:val="24"/>
          <w:highlight w:val="none"/>
        </w:rPr>
      </w:pPr>
      <w:r>
        <w:rPr>
          <w:rFonts w:hint="eastAsia" w:asciiTheme="minorEastAsia" w:hAnsiTheme="minorEastAsia" w:eastAsiaTheme="minorEastAsia"/>
          <w:i/>
          <w:color w:val="auto"/>
          <w:sz w:val="24"/>
          <w:highlight w:val="none"/>
        </w:rPr>
        <w:t>（仅供参考，供应商可自行制作格式）</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7"/>
        <w:gridCol w:w="3409"/>
        <w:gridCol w:w="1488"/>
        <w:gridCol w:w="1862"/>
        <w:gridCol w:w="1719"/>
      </w:tblGrid>
      <w:tr w14:paraId="03594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464" w:type="pct"/>
            <w:vAlign w:val="center"/>
          </w:tcPr>
          <w:p w14:paraId="23F84E1B">
            <w:pPr>
              <w:jc w:val="center"/>
              <w:rPr>
                <w:rFonts w:ascii="宋体" w:hAnsi="宋体" w:eastAsia="宋体"/>
                <w:b/>
                <w:color w:val="auto"/>
                <w:sz w:val="24"/>
                <w:highlight w:val="none"/>
              </w:rPr>
            </w:pPr>
            <w:r>
              <w:rPr>
                <w:rFonts w:hint="eastAsia" w:ascii="宋体" w:hAnsi="宋体" w:eastAsia="宋体"/>
                <w:b/>
                <w:color w:val="auto"/>
                <w:sz w:val="24"/>
                <w:highlight w:val="none"/>
              </w:rPr>
              <w:t>序号</w:t>
            </w:r>
          </w:p>
        </w:tc>
        <w:tc>
          <w:tcPr>
            <w:tcW w:w="1824" w:type="pct"/>
            <w:vAlign w:val="center"/>
          </w:tcPr>
          <w:p w14:paraId="264872F4">
            <w:pPr>
              <w:jc w:val="center"/>
              <w:rPr>
                <w:rFonts w:ascii="宋体" w:hAnsi="宋体" w:eastAsia="宋体"/>
                <w:b/>
                <w:color w:val="auto"/>
                <w:sz w:val="24"/>
                <w:highlight w:val="none"/>
              </w:rPr>
            </w:pPr>
            <w:r>
              <w:rPr>
                <w:rFonts w:hint="eastAsia" w:ascii="宋体" w:hAnsi="宋体" w:eastAsia="宋体"/>
                <w:b/>
                <w:color w:val="auto"/>
                <w:sz w:val="24"/>
                <w:highlight w:val="none"/>
              </w:rPr>
              <w:t>服务内容</w:t>
            </w:r>
          </w:p>
        </w:tc>
        <w:tc>
          <w:tcPr>
            <w:tcW w:w="796" w:type="pct"/>
            <w:vAlign w:val="center"/>
          </w:tcPr>
          <w:p w14:paraId="77FE604E">
            <w:pPr>
              <w:jc w:val="center"/>
              <w:rPr>
                <w:rFonts w:ascii="宋体" w:hAnsi="宋体" w:eastAsia="宋体"/>
                <w:b/>
                <w:color w:val="auto"/>
                <w:sz w:val="24"/>
                <w:highlight w:val="none"/>
              </w:rPr>
            </w:pPr>
            <w:r>
              <w:rPr>
                <w:rFonts w:hint="eastAsia" w:ascii="宋体" w:hAnsi="宋体" w:eastAsia="宋体"/>
                <w:b/>
                <w:color w:val="auto"/>
                <w:sz w:val="24"/>
                <w:highlight w:val="none"/>
              </w:rPr>
              <w:t>项</w:t>
            </w:r>
          </w:p>
        </w:tc>
        <w:tc>
          <w:tcPr>
            <w:tcW w:w="996" w:type="pct"/>
            <w:vAlign w:val="center"/>
          </w:tcPr>
          <w:p w14:paraId="1DBB52DF">
            <w:pPr>
              <w:jc w:val="center"/>
              <w:rPr>
                <w:rFonts w:ascii="宋体" w:hAnsi="宋体" w:eastAsia="宋体"/>
                <w:b/>
                <w:color w:val="auto"/>
                <w:sz w:val="24"/>
                <w:highlight w:val="none"/>
              </w:rPr>
            </w:pPr>
            <w:r>
              <w:rPr>
                <w:rFonts w:hint="eastAsia" w:ascii="宋体" w:hAnsi="宋体" w:eastAsia="宋体"/>
                <w:b/>
                <w:color w:val="auto"/>
                <w:sz w:val="24"/>
                <w:highlight w:val="none"/>
              </w:rPr>
              <w:t>单价</w:t>
            </w:r>
          </w:p>
        </w:tc>
        <w:tc>
          <w:tcPr>
            <w:tcW w:w="920" w:type="pct"/>
            <w:vAlign w:val="center"/>
          </w:tcPr>
          <w:p w14:paraId="73933DCC">
            <w:pPr>
              <w:jc w:val="center"/>
              <w:rPr>
                <w:rFonts w:ascii="宋体" w:hAnsi="宋体" w:eastAsia="宋体"/>
                <w:b/>
                <w:color w:val="auto"/>
                <w:sz w:val="24"/>
                <w:highlight w:val="none"/>
              </w:rPr>
            </w:pPr>
            <w:r>
              <w:rPr>
                <w:rFonts w:hint="eastAsia" w:ascii="宋体" w:hAnsi="宋体" w:eastAsia="宋体"/>
                <w:b/>
                <w:color w:val="auto"/>
                <w:sz w:val="24"/>
                <w:highlight w:val="none"/>
              </w:rPr>
              <w:t>小计金额（元）</w:t>
            </w:r>
          </w:p>
        </w:tc>
      </w:tr>
      <w:tr w14:paraId="501B7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64" w:type="pct"/>
            <w:tcBorders>
              <w:bottom w:val="single" w:color="auto" w:sz="4" w:space="0"/>
            </w:tcBorders>
            <w:vAlign w:val="center"/>
          </w:tcPr>
          <w:p w14:paraId="246EE878">
            <w:pPr>
              <w:jc w:val="center"/>
              <w:rPr>
                <w:rFonts w:ascii="宋体" w:hAnsi="宋体" w:eastAsia="宋体"/>
                <w:color w:val="auto"/>
                <w:sz w:val="24"/>
                <w:highlight w:val="none"/>
              </w:rPr>
            </w:pPr>
            <w:r>
              <w:rPr>
                <w:rFonts w:hint="eastAsia" w:ascii="宋体" w:hAnsi="宋体" w:eastAsia="宋体"/>
                <w:color w:val="auto"/>
                <w:sz w:val="24"/>
                <w:highlight w:val="none"/>
              </w:rPr>
              <w:t>1</w:t>
            </w:r>
          </w:p>
        </w:tc>
        <w:tc>
          <w:tcPr>
            <w:tcW w:w="1824" w:type="pct"/>
            <w:vAlign w:val="center"/>
          </w:tcPr>
          <w:p w14:paraId="1E32C772">
            <w:pPr>
              <w:jc w:val="center"/>
              <w:rPr>
                <w:rFonts w:ascii="宋体" w:hAnsi="宋体" w:eastAsia="宋体"/>
                <w:color w:val="auto"/>
                <w:sz w:val="24"/>
                <w:highlight w:val="none"/>
              </w:rPr>
            </w:pPr>
          </w:p>
        </w:tc>
        <w:tc>
          <w:tcPr>
            <w:tcW w:w="796" w:type="pct"/>
            <w:vAlign w:val="center"/>
          </w:tcPr>
          <w:p w14:paraId="5349B406">
            <w:pPr>
              <w:jc w:val="center"/>
              <w:rPr>
                <w:rFonts w:ascii="宋体" w:hAnsi="宋体" w:eastAsia="宋体"/>
                <w:color w:val="auto"/>
                <w:sz w:val="24"/>
                <w:highlight w:val="none"/>
              </w:rPr>
            </w:pPr>
          </w:p>
        </w:tc>
        <w:tc>
          <w:tcPr>
            <w:tcW w:w="996" w:type="pct"/>
            <w:vAlign w:val="center"/>
          </w:tcPr>
          <w:p w14:paraId="351EC490">
            <w:pPr>
              <w:jc w:val="center"/>
              <w:rPr>
                <w:rFonts w:ascii="宋体" w:hAnsi="宋体" w:eastAsia="宋体"/>
                <w:color w:val="auto"/>
                <w:sz w:val="24"/>
                <w:highlight w:val="none"/>
              </w:rPr>
            </w:pPr>
          </w:p>
        </w:tc>
        <w:tc>
          <w:tcPr>
            <w:tcW w:w="920" w:type="pct"/>
            <w:vAlign w:val="center"/>
          </w:tcPr>
          <w:p w14:paraId="7E9D20A2">
            <w:pPr>
              <w:jc w:val="center"/>
              <w:rPr>
                <w:rFonts w:ascii="宋体" w:hAnsi="宋体" w:eastAsia="宋体"/>
                <w:color w:val="auto"/>
                <w:sz w:val="24"/>
                <w:highlight w:val="none"/>
              </w:rPr>
            </w:pPr>
          </w:p>
        </w:tc>
      </w:tr>
      <w:tr w14:paraId="6C13C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64" w:type="pct"/>
            <w:vAlign w:val="center"/>
          </w:tcPr>
          <w:p w14:paraId="22F9B0FC">
            <w:pPr>
              <w:jc w:val="center"/>
              <w:rPr>
                <w:rFonts w:ascii="宋体" w:hAnsi="宋体" w:eastAsia="宋体"/>
                <w:color w:val="auto"/>
                <w:sz w:val="24"/>
                <w:highlight w:val="none"/>
              </w:rPr>
            </w:pPr>
            <w:r>
              <w:rPr>
                <w:rFonts w:hint="eastAsia" w:ascii="宋体" w:hAnsi="宋体" w:eastAsia="宋体"/>
                <w:color w:val="auto"/>
                <w:sz w:val="24"/>
                <w:highlight w:val="none"/>
              </w:rPr>
              <w:t>2</w:t>
            </w:r>
          </w:p>
        </w:tc>
        <w:tc>
          <w:tcPr>
            <w:tcW w:w="1824" w:type="pct"/>
            <w:vAlign w:val="center"/>
          </w:tcPr>
          <w:p w14:paraId="4E084CAB">
            <w:pPr>
              <w:jc w:val="center"/>
              <w:rPr>
                <w:rFonts w:ascii="宋体" w:hAnsi="宋体" w:eastAsia="宋体"/>
                <w:color w:val="auto"/>
                <w:sz w:val="24"/>
                <w:highlight w:val="none"/>
              </w:rPr>
            </w:pPr>
          </w:p>
        </w:tc>
        <w:tc>
          <w:tcPr>
            <w:tcW w:w="796" w:type="pct"/>
            <w:vAlign w:val="center"/>
          </w:tcPr>
          <w:p w14:paraId="1B459914">
            <w:pPr>
              <w:jc w:val="center"/>
              <w:rPr>
                <w:rFonts w:ascii="宋体" w:hAnsi="宋体" w:eastAsia="宋体"/>
                <w:color w:val="auto"/>
                <w:sz w:val="24"/>
                <w:highlight w:val="none"/>
              </w:rPr>
            </w:pPr>
          </w:p>
        </w:tc>
        <w:tc>
          <w:tcPr>
            <w:tcW w:w="996" w:type="pct"/>
            <w:vAlign w:val="center"/>
          </w:tcPr>
          <w:p w14:paraId="553A52CA">
            <w:pPr>
              <w:jc w:val="center"/>
              <w:rPr>
                <w:rFonts w:ascii="宋体" w:hAnsi="宋体" w:eastAsia="宋体"/>
                <w:color w:val="auto"/>
                <w:sz w:val="24"/>
                <w:highlight w:val="none"/>
              </w:rPr>
            </w:pPr>
          </w:p>
        </w:tc>
        <w:tc>
          <w:tcPr>
            <w:tcW w:w="920" w:type="pct"/>
            <w:vAlign w:val="center"/>
          </w:tcPr>
          <w:p w14:paraId="6D59CF59">
            <w:pPr>
              <w:jc w:val="center"/>
              <w:rPr>
                <w:rFonts w:ascii="宋体" w:hAnsi="宋体" w:eastAsia="宋体"/>
                <w:color w:val="auto"/>
                <w:sz w:val="24"/>
                <w:highlight w:val="none"/>
              </w:rPr>
            </w:pPr>
          </w:p>
        </w:tc>
      </w:tr>
      <w:tr w14:paraId="6D2BB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64" w:type="pct"/>
            <w:vAlign w:val="center"/>
          </w:tcPr>
          <w:p w14:paraId="26A43CBB">
            <w:pPr>
              <w:jc w:val="center"/>
              <w:rPr>
                <w:rFonts w:ascii="宋体" w:hAnsi="宋体" w:eastAsia="宋体"/>
                <w:color w:val="auto"/>
                <w:sz w:val="24"/>
                <w:highlight w:val="none"/>
              </w:rPr>
            </w:pPr>
            <w:r>
              <w:rPr>
                <w:rFonts w:hint="eastAsia" w:ascii="宋体" w:hAnsi="宋体" w:eastAsia="宋体"/>
                <w:color w:val="auto"/>
                <w:sz w:val="24"/>
                <w:highlight w:val="none"/>
              </w:rPr>
              <w:t>3</w:t>
            </w:r>
          </w:p>
        </w:tc>
        <w:tc>
          <w:tcPr>
            <w:tcW w:w="1824" w:type="pct"/>
            <w:vAlign w:val="center"/>
          </w:tcPr>
          <w:p w14:paraId="2DEA1358">
            <w:pPr>
              <w:jc w:val="center"/>
              <w:rPr>
                <w:rFonts w:ascii="宋体" w:hAnsi="宋体" w:eastAsia="宋体"/>
                <w:color w:val="auto"/>
                <w:sz w:val="24"/>
                <w:highlight w:val="none"/>
              </w:rPr>
            </w:pPr>
          </w:p>
        </w:tc>
        <w:tc>
          <w:tcPr>
            <w:tcW w:w="796" w:type="pct"/>
            <w:vAlign w:val="center"/>
          </w:tcPr>
          <w:p w14:paraId="2DAF81BD">
            <w:pPr>
              <w:jc w:val="center"/>
              <w:rPr>
                <w:rFonts w:ascii="宋体" w:hAnsi="宋体" w:eastAsia="宋体"/>
                <w:color w:val="auto"/>
                <w:sz w:val="24"/>
                <w:highlight w:val="none"/>
              </w:rPr>
            </w:pPr>
          </w:p>
        </w:tc>
        <w:tc>
          <w:tcPr>
            <w:tcW w:w="996" w:type="pct"/>
            <w:vAlign w:val="center"/>
          </w:tcPr>
          <w:p w14:paraId="601B213D">
            <w:pPr>
              <w:jc w:val="center"/>
              <w:rPr>
                <w:rFonts w:ascii="宋体" w:hAnsi="宋体" w:eastAsia="宋体"/>
                <w:color w:val="auto"/>
                <w:sz w:val="24"/>
                <w:highlight w:val="none"/>
              </w:rPr>
            </w:pPr>
          </w:p>
        </w:tc>
        <w:tc>
          <w:tcPr>
            <w:tcW w:w="920" w:type="pct"/>
            <w:vAlign w:val="center"/>
          </w:tcPr>
          <w:p w14:paraId="40B2E58F">
            <w:pPr>
              <w:jc w:val="center"/>
              <w:rPr>
                <w:rFonts w:ascii="宋体" w:hAnsi="宋体" w:eastAsia="宋体"/>
                <w:color w:val="auto"/>
                <w:sz w:val="24"/>
                <w:highlight w:val="none"/>
              </w:rPr>
            </w:pPr>
          </w:p>
        </w:tc>
      </w:tr>
      <w:tr w14:paraId="5BB93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64" w:type="pct"/>
            <w:vAlign w:val="center"/>
          </w:tcPr>
          <w:p w14:paraId="40D363D9">
            <w:pPr>
              <w:jc w:val="center"/>
              <w:rPr>
                <w:rFonts w:ascii="宋体" w:hAnsi="宋体" w:eastAsia="宋体"/>
                <w:color w:val="auto"/>
                <w:sz w:val="24"/>
                <w:highlight w:val="none"/>
              </w:rPr>
            </w:pPr>
            <w:r>
              <w:rPr>
                <w:rFonts w:ascii="宋体" w:hAnsi="宋体" w:eastAsia="宋体"/>
                <w:color w:val="auto"/>
                <w:sz w:val="24"/>
                <w:highlight w:val="none"/>
              </w:rPr>
              <w:t>…</w:t>
            </w:r>
          </w:p>
        </w:tc>
        <w:tc>
          <w:tcPr>
            <w:tcW w:w="1824" w:type="pct"/>
            <w:vAlign w:val="center"/>
          </w:tcPr>
          <w:p w14:paraId="048458E5">
            <w:pPr>
              <w:jc w:val="center"/>
              <w:rPr>
                <w:rFonts w:ascii="宋体" w:hAnsi="宋体" w:eastAsia="宋体"/>
                <w:color w:val="auto"/>
                <w:sz w:val="24"/>
                <w:highlight w:val="none"/>
              </w:rPr>
            </w:pPr>
          </w:p>
        </w:tc>
        <w:tc>
          <w:tcPr>
            <w:tcW w:w="796" w:type="pct"/>
            <w:vAlign w:val="center"/>
          </w:tcPr>
          <w:p w14:paraId="3D3145CE">
            <w:pPr>
              <w:jc w:val="center"/>
              <w:rPr>
                <w:rFonts w:ascii="宋体" w:hAnsi="宋体" w:eastAsia="宋体"/>
                <w:color w:val="auto"/>
                <w:sz w:val="24"/>
                <w:highlight w:val="none"/>
              </w:rPr>
            </w:pPr>
          </w:p>
        </w:tc>
        <w:tc>
          <w:tcPr>
            <w:tcW w:w="996" w:type="pct"/>
            <w:vAlign w:val="center"/>
          </w:tcPr>
          <w:p w14:paraId="62D2A2C7">
            <w:pPr>
              <w:jc w:val="center"/>
              <w:rPr>
                <w:rFonts w:ascii="宋体" w:hAnsi="宋体" w:eastAsia="宋体"/>
                <w:color w:val="auto"/>
                <w:sz w:val="24"/>
                <w:highlight w:val="none"/>
              </w:rPr>
            </w:pPr>
          </w:p>
        </w:tc>
        <w:tc>
          <w:tcPr>
            <w:tcW w:w="920" w:type="pct"/>
            <w:vAlign w:val="center"/>
          </w:tcPr>
          <w:p w14:paraId="70B3FE54">
            <w:pPr>
              <w:jc w:val="center"/>
              <w:rPr>
                <w:rFonts w:ascii="宋体" w:hAnsi="宋体" w:eastAsia="宋体"/>
                <w:color w:val="auto"/>
                <w:sz w:val="24"/>
                <w:highlight w:val="none"/>
              </w:rPr>
            </w:pPr>
          </w:p>
        </w:tc>
      </w:tr>
      <w:tr w14:paraId="56378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64" w:type="pct"/>
            <w:vAlign w:val="center"/>
          </w:tcPr>
          <w:p w14:paraId="538245AC">
            <w:pPr>
              <w:jc w:val="center"/>
              <w:rPr>
                <w:rFonts w:ascii="宋体" w:hAnsi="宋体" w:eastAsia="宋体"/>
                <w:color w:val="auto"/>
                <w:sz w:val="24"/>
                <w:highlight w:val="none"/>
              </w:rPr>
            </w:pPr>
          </w:p>
        </w:tc>
        <w:tc>
          <w:tcPr>
            <w:tcW w:w="1824" w:type="pct"/>
            <w:vAlign w:val="center"/>
          </w:tcPr>
          <w:p w14:paraId="5AE072E1">
            <w:pPr>
              <w:pStyle w:val="48"/>
              <w:ind w:left="-108"/>
              <w:jc w:val="center"/>
              <w:rPr>
                <w:rFonts w:ascii="宋体" w:hAnsi="宋体"/>
                <w:color w:val="auto"/>
                <w:highlight w:val="none"/>
              </w:rPr>
            </w:pPr>
            <w:r>
              <w:rPr>
                <w:rFonts w:hint="eastAsia" w:ascii="宋体" w:hAnsi="宋体"/>
                <w:color w:val="auto"/>
                <w:highlight w:val="none"/>
              </w:rPr>
              <w:t>其他费用</w:t>
            </w:r>
          </w:p>
        </w:tc>
        <w:tc>
          <w:tcPr>
            <w:tcW w:w="796" w:type="pct"/>
            <w:vAlign w:val="center"/>
          </w:tcPr>
          <w:p w14:paraId="63B0DAA6">
            <w:pPr>
              <w:jc w:val="center"/>
              <w:rPr>
                <w:rFonts w:ascii="宋体" w:hAnsi="宋体" w:eastAsia="宋体"/>
                <w:color w:val="auto"/>
                <w:sz w:val="24"/>
                <w:highlight w:val="none"/>
              </w:rPr>
            </w:pPr>
          </w:p>
        </w:tc>
        <w:tc>
          <w:tcPr>
            <w:tcW w:w="996" w:type="pct"/>
            <w:vAlign w:val="center"/>
          </w:tcPr>
          <w:p w14:paraId="407F537A">
            <w:pPr>
              <w:jc w:val="center"/>
              <w:rPr>
                <w:rFonts w:ascii="宋体" w:hAnsi="宋体" w:eastAsia="宋体"/>
                <w:color w:val="auto"/>
                <w:sz w:val="24"/>
                <w:highlight w:val="none"/>
              </w:rPr>
            </w:pPr>
          </w:p>
        </w:tc>
        <w:tc>
          <w:tcPr>
            <w:tcW w:w="920" w:type="pct"/>
            <w:vAlign w:val="center"/>
          </w:tcPr>
          <w:p w14:paraId="4DFDC992">
            <w:pPr>
              <w:jc w:val="center"/>
              <w:rPr>
                <w:rFonts w:ascii="宋体" w:hAnsi="宋体" w:eastAsia="宋体"/>
                <w:color w:val="auto"/>
                <w:sz w:val="24"/>
                <w:highlight w:val="none"/>
              </w:rPr>
            </w:pPr>
          </w:p>
        </w:tc>
      </w:tr>
      <w:tr w14:paraId="24805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64" w:type="pct"/>
            <w:vAlign w:val="center"/>
          </w:tcPr>
          <w:p w14:paraId="7E80A4FE">
            <w:pPr>
              <w:jc w:val="center"/>
              <w:rPr>
                <w:rFonts w:ascii="宋体" w:hAnsi="宋体" w:eastAsia="宋体"/>
                <w:color w:val="auto"/>
                <w:sz w:val="24"/>
                <w:highlight w:val="none"/>
              </w:rPr>
            </w:pPr>
          </w:p>
        </w:tc>
        <w:tc>
          <w:tcPr>
            <w:tcW w:w="1824" w:type="pct"/>
            <w:vAlign w:val="center"/>
          </w:tcPr>
          <w:p w14:paraId="6CF0B250">
            <w:pPr>
              <w:jc w:val="center"/>
              <w:rPr>
                <w:rFonts w:ascii="宋体" w:hAnsi="宋体" w:eastAsia="宋体"/>
                <w:color w:val="auto"/>
                <w:sz w:val="24"/>
                <w:highlight w:val="none"/>
              </w:rPr>
            </w:pPr>
            <w:r>
              <w:rPr>
                <w:rFonts w:ascii="宋体" w:hAnsi="宋体" w:eastAsia="宋体"/>
                <w:color w:val="auto"/>
                <w:sz w:val="24"/>
                <w:highlight w:val="none"/>
              </w:rPr>
              <w:t>……</w:t>
            </w:r>
          </w:p>
        </w:tc>
        <w:tc>
          <w:tcPr>
            <w:tcW w:w="796" w:type="pct"/>
            <w:vAlign w:val="center"/>
          </w:tcPr>
          <w:p w14:paraId="231A04B1">
            <w:pPr>
              <w:jc w:val="center"/>
              <w:rPr>
                <w:rFonts w:ascii="宋体" w:hAnsi="宋体" w:eastAsia="宋体"/>
                <w:color w:val="auto"/>
                <w:sz w:val="24"/>
                <w:highlight w:val="none"/>
              </w:rPr>
            </w:pPr>
          </w:p>
        </w:tc>
        <w:tc>
          <w:tcPr>
            <w:tcW w:w="996" w:type="pct"/>
            <w:vAlign w:val="center"/>
          </w:tcPr>
          <w:p w14:paraId="7D8FE256">
            <w:pPr>
              <w:jc w:val="center"/>
              <w:rPr>
                <w:rFonts w:ascii="宋体" w:hAnsi="宋体" w:eastAsia="宋体"/>
                <w:color w:val="auto"/>
                <w:sz w:val="24"/>
                <w:highlight w:val="none"/>
              </w:rPr>
            </w:pPr>
          </w:p>
        </w:tc>
        <w:tc>
          <w:tcPr>
            <w:tcW w:w="920" w:type="pct"/>
            <w:vAlign w:val="center"/>
          </w:tcPr>
          <w:p w14:paraId="7A509035">
            <w:pPr>
              <w:jc w:val="center"/>
              <w:rPr>
                <w:rFonts w:ascii="宋体" w:hAnsi="宋体" w:eastAsia="宋体"/>
                <w:color w:val="auto"/>
                <w:sz w:val="24"/>
                <w:highlight w:val="none"/>
              </w:rPr>
            </w:pPr>
          </w:p>
        </w:tc>
      </w:tr>
      <w:tr w14:paraId="14B86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080" w:type="pct"/>
            <w:gridSpan w:val="4"/>
            <w:vAlign w:val="center"/>
          </w:tcPr>
          <w:p w14:paraId="06C0D394">
            <w:pPr>
              <w:jc w:val="center"/>
              <w:rPr>
                <w:rFonts w:ascii="宋体" w:hAnsi="宋体" w:eastAsia="宋体"/>
                <w:color w:val="auto"/>
                <w:sz w:val="24"/>
                <w:highlight w:val="none"/>
              </w:rPr>
            </w:pPr>
            <w:r>
              <w:rPr>
                <w:rFonts w:hint="eastAsia" w:ascii="宋体" w:hAnsi="宋体" w:eastAsia="宋体"/>
                <w:b/>
                <w:color w:val="auto"/>
                <w:sz w:val="24"/>
                <w:highlight w:val="none"/>
              </w:rPr>
              <w:t>合计金额（元）</w:t>
            </w:r>
          </w:p>
        </w:tc>
        <w:tc>
          <w:tcPr>
            <w:tcW w:w="920" w:type="pct"/>
            <w:vAlign w:val="center"/>
          </w:tcPr>
          <w:p w14:paraId="128602D0">
            <w:pPr>
              <w:jc w:val="center"/>
              <w:rPr>
                <w:rFonts w:ascii="宋体" w:hAnsi="宋体" w:eastAsia="宋体"/>
                <w:color w:val="auto"/>
                <w:sz w:val="24"/>
                <w:highlight w:val="none"/>
              </w:rPr>
            </w:pPr>
          </w:p>
        </w:tc>
      </w:tr>
    </w:tbl>
    <w:p w14:paraId="3A0E50CE">
      <w:pPr>
        <w:spacing w:line="360" w:lineRule="auto"/>
        <w:ind w:firstLine="4800" w:firstLineChars="2000"/>
        <w:rPr>
          <w:rFonts w:ascii="宋体" w:hAnsi="宋体" w:eastAsia="宋体"/>
          <w:color w:val="auto"/>
          <w:sz w:val="24"/>
          <w:highlight w:val="none"/>
        </w:rPr>
      </w:pPr>
      <w:r>
        <w:rPr>
          <w:rFonts w:hint="eastAsia" w:ascii="宋体" w:hAnsi="宋体" w:eastAsia="宋体"/>
          <w:color w:val="auto"/>
          <w:sz w:val="24"/>
          <w:highlight w:val="none"/>
        </w:rPr>
        <w:t>供应商电子签章：</w:t>
      </w:r>
      <w:r>
        <w:rPr>
          <w:rFonts w:hint="eastAsia" w:ascii="宋体" w:hAnsi="宋体" w:eastAsia="宋体"/>
          <w:color w:val="auto"/>
          <w:sz w:val="24"/>
          <w:highlight w:val="none"/>
          <w:u w:val="single"/>
        </w:rPr>
        <w:t xml:space="preserve">             </w:t>
      </w:r>
    </w:p>
    <w:p w14:paraId="74F9A1E3">
      <w:pPr>
        <w:spacing w:line="360" w:lineRule="auto"/>
        <w:ind w:firstLine="4800" w:firstLineChars="2000"/>
        <w:rPr>
          <w:rFonts w:ascii="宋体" w:hAnsi="宋体" w:eastAsia="宋体"/>
          <w:color w:val="auto"/>
          <w:sz w:val="24"/>
          <w:highlight w:val="none"/>
          <w:u w:val="single"/>
        </w:rPr>
      </w:pPr>
      <w:r>
        <w:rPr>
          <w:rFonts w:hint="eastAsia" w:ascii="宋体" w:hAnsi="宋体" w:eastAsia="宋体"/>
          <w:color w:val="auto"/>
          <w:sz w:val="24"/>
          <w:highlight w:val="none"/>
        </w:rPr>
        <w:t>日          期：</w:t>
      </w:r>
      <w:r>
        <w:rPr>
          <w:rFonts w:hint="eastAsia" w:ascii="宋体" w:hAnsi="宋体" w:eastAsia="宋体"/>
          <w:color w:val="auto"/>
          <w:sz w:val="24"/>
          <w:highlight w:val="none"/>
          <w:u w:val="single"/>
        </w:rPr>
        <w:t xml:space="preserve">             </w:t>
      </w:r>
    </w:p>
    <w:p w14:paraId="7D548EF5">
      <w:pPr>
        <w:adjustRightInd w:val="0"/>
        <w:snapToGrid w:val="0"/>
        <w:spacing w:line="360" w:lineRule="auto"/>
        <w:rPr>
          <w:rFonts w:hint="eastAsia" w:ascii="宋体" w:hAnsi="宋体" w:eastAsia="宋体"/>
          <w:b/>
          <w:bCs/>
          <w:color w:val="auto"/>
          <w:sz w:val="24"/>
          <w:szCs w:val="28"/>
          <w:highlight w:val="none"/>
          <w:lang w:eastAsia="zh-CN"/>
        </w:rPr>
      </w:pPr>
      <w:r>
        <w:rPr>
          <w:rFonts w:hint="eastAsia" w:ascii="宋体" w:hAnsi="宋体" w:eastAsia="宋体"/>
          <w:b/>
          <w:bCs/>
          <w:color w:val="auto"/>
          <w:sz w:val="24"/>
          <w:szCs w:val="28"/>
          <w:highlight w:val="none"/>
          <w:lang w:eastAsia="zh-CN"/>
        </w:rPr>
        <w:t>注：</w:t>
      </w:r>
    </w:p>
    <w:p w14:paraId="4BE4ED14">
      <w:pPr>
        <w:adjustRightInd w:val="0"/>
        <w:snapToGrid w:val="0"/>
        <w:spacing w:line="360" w:lineRule="auto"/>
        <w:ind w:firstLine="482" w:firstLineChars="200"/>
        <w:rPr>
          <w:rFonts w:ascii="宋体" w:hAnsi="宋体" w:eastAsia="宋体"/>
          <w:b/>
          <w:bCs/>
          <w:color w:val="auto"/>
          <w:sz w:val="24"/>
          <w:szCs w:val="28"/>
          <w:highlight w:val="none"/>
        </w:rPr>
      </w:pPr>
      <w:r>
        <w:rPr>
          <w:rFonts w:hint="eastAsia" w:ascii="宋体" w:hAnsi="宋体" w:eastAsia="宋体"/>
          <w:b/>
          <w:bCs/>
          <w:color w:val="auto"/>
          <w:sz w:val="24"/>
          <w:szCs w:val="28"/>
          <w:highlight w:val="none"/>
        </w:rPr>
        <w:t>表中所列服务为对应本项目需求的全部服务内容。如有漏项或缺项，供应商承担全部责任。</w:t>
      </w:r>
    </w:p>
    <w:p w14:paraId="1D46F518">
      <w:pPr>
        <w:widowControl/>
        <w:jc w:val="left"/>
        <w:rPr>
          <w:rFonts w:ascii="宋体" w:hAnsi="宋体" w:eastAsia="宋体"/>
          <w:b/>
          <w:bCs/>
          <w:color w:val="auto"/>
          <w:sz w:val="24"/>
          <w:szCs w:val="28"/>
          <w:highlight w:val="none"/>
        </w:rPr>
      </w:pPr>
      <w:r>
        <w:rPr>
          <w:rFonts w:ascii="宋体" w:hAnsi="宋体" w:eastAsia="宋体"/>
          <w:b/>
          <w:bCs/>
          <w:color w:val="auto"/>
          <w:sz w:val="24"/>
          <w:szCs w:val="28"/>
          <w:highlight w:val="none"/>
        </w:rPr>
        <w:br w:type="page"/>
      </w:r>
    </w:p>
    <w:p w14:paraId="7EB051C6">
      <w:pPr>
        <w:spacing w:line="360" w:lineRule="auto"/>
        <w:jc w:val="center"/>
        <w:outlineLvl w:val="1"/>
        <w:rPr>
          <w:rFonts w:asciiTheme="minorEastAsia" w:hAnsiTheme="minorEastAsia" w:eastAsiaTheme="minorEastAsia"/>
          <w:b/>
          <w:color w:val="auto"/>
          <w:sz w:val="24"/>
          <w:highlight w:val="none"/>
        </w:rPr>
      </w:pPr>
      <w:bookmarkStart w:id="218" w:name="_Toc461053087"/>
      <w:bookmarkStart w:id="219" w:name="_Toc461056632"/>
      <w:bookmarkStart w:id="220" w:name="_Toc28695"/>
      <w:bookmarkStart w:id="221" w:name="_Toc32436"/>
      <w:bookmarkStart w:id="222" w:name="_Toc520983588"/>
      <w:r>
        <w:rPr>
          <w:rFonts w:hint="eastAsia" w:asciiTheme="minorEastAsia" w:hAnsiTheme="minorEastAsia" w:eastAsiaTheme="minorEastAsia"/>
          <w:b/>
          <w:color w:val="auto"/>
          <w:sz w:val="24"/>
          <w:highlight w:val="none"/>
        </w:rPr>
        <w:t>二</w:t>
      </w:r>
      <w:bookmarkEnd w:id="218"/>
      <w:bookmarkEnd w:id="219"/>
      <w:r>
        <w:rPr>
          <w:rFonts w:hint="eastAsia" w:asciiTheme="minorEastAsia" w:hAnsiTheme="minorEastAsia" w:eastAsiaTheme="minorEastAsia"/>
          <w:b/>
          <w:color w:val="auto"/>
          <w:sz w:val="24"/>
          <w:highlight w:val="none"/>
        </w:rPr>
        <w:t>、最后承诺报价表</w:t>
      </w:r>
      <w:bookmarkEnd w:id="220"/>
      <w:bookmarkEnd w:id="221"/>
      <w:bookmarkEnd w:id="222"/>
    </w:p>
    <w:p w14:paraId="107C1F03">
      <w:pPr>
        <w:spacing w:before="156" w:beforeLines="50" w:after="156" w:afterLines="50" w:line="360" w:lineRule="auto"/>
        <w:ind w:firstLine="236" w:firstLineChars="98"/>
        <w:jc w:val="center"/>
        <w:rPr>
          <w:rFonts w:ascii="宋体" w:hAnsi="宋体" w:eastAsia="宋体"/>
          <w:b/>
          <w:color w:val="auto"/>
          <w:sz w:val="24"/>
          <w:szCs w:val="28"/>
          <w:highlight w:val="none"/>
        </w:rPr>
      </w:pPr>
      <w:r>
        <w:rPr>
          <w:rFonts w:hint="eastAsia" w:ascii="宋体" w:hAnsi="宋体" w:eastAsia="宋体"/>
          <w:b/>
          <w:color w:val="auto"/>
          <w:sz w:val="24"/>
          <w:szCs w:val="28"/>
          <w:highlight w:val="none"/>
        </w:rPr>
        <w:t>（第</w:t>
      </w:r>
      <w:r>
        <w:rPr>
          <w:rFonts w:hint="eastAsia" w:ascii="宋体" w:hAnsi="宋体" w:eastAsia="宋体"/>
          <w:b/>
          <w:color w:val="auto"/>
          <w:sz w:val="24"/>
          <w:szCs w:val="28"/>
          <w:highlight w:val="none"/>
          <w:u w:val="single"/>
        </w:rPr>
        <w:t xml:space="preserve">   </w:t>
      </w:r>
      <w:r>
        <w:rPr>
          <w:rFonts w:hint="eastAsia" w:ascii="宋体" w:hAnsi="宋体" w:eastAsia="宋体"/>
          <w:b/>
          <w:color w:val="auto"/>
          <w:sz w:val="24"/>
          <w:szCs w:val="28"/>
          <w:highlight w:val="none"/>
        </w:rPr>
        <w:t>次报价书）</w:t>
      </w:r>
    </w:p>
    <w:p w14:paraId="210742CF">
      <w:pPr>
        <w:snapToGrid w:val="0"/>
        <w:spacing w:line="360" w:lineRule="auto"/>
        <w:jc w:val="left"/>
        <w:rPr>
          <w:rFonts w:ascii="宋体" w:hAnsi="宋体" w:eastAsia="宋体"/>
          <w:b/>
          <w:color w:val="auto"/>
          <w:sz w:val="24"/>
          <w:szCs w:val="28"/>
          <w:highlight w:val="none"/>
        </w:rPr>
      </w:pPr>
      <w:r>
        <w:rPr>
          <w:rFonts w:hint="eastAsia" w:ascii="宋体" w:hAnsi="宋体" w:eastAsia="宋体"/>
          <w:b/>
          <w:color w:val="auto"/>
          <w:sz w:val="24"/>
          <w:szCs w:val="28"/>
          <w:highlight w:val="none"/>
        </w:rPr>
        <w:t>项目名称：</w:t>
      </w:r>
      <w:r>
        <w:rPr>
          <w:rFonts w:hint="eastAsia" w:ascii="宋体" w:hAnsi="宋体" w:eastAsia="宋体"/>
          <w:b/>
          <w:color w:val="auto"/>
          <w:sz w:val="24"/>
          <w:szCs w:val="28"/>
          <w:highlight w:val="none"/>
          <w:u w:val="single"/>
        </w:rPr>
        <w:t xml:space="preserve">       </w:t>
      </w:r>
      <w:r>
        <w:rPr>
          <w:rFonts w:hint="eastAsia" w:ascii="宋体" w:hAnsi="宋体" w:eastAsia="宋体"/>
          <w:b/>
          <w:color w:val="auto"/>
          <w:sz w:val="24"/>
          <w:szCs w:val="28"/>
          <w:highlight w:val="none"/>
          <w:u w:val="single"/>
          <w:lang w:val="en-US" w:eastAsia="zh-CN"/>
        </w:rPr>
        <w:t xml:space="preserve">   </w:t>
      </w:r>
    </w:p>
    <w:p w14:paraId="46977233">
      <w:pPr>
        <w:snapToGrid w:val="0"/>
        <w:spacing w:after="156" w:afterLines="50" w:line="360" w:lineRule="auto"/>
        <w:jc w:val="left"/>
        <w:rPr>
          <w:rFonts w:ascii="宋体" w:hAnsi="宋体" w:eastAsia="宋体"/>
          <w:b/>
          <w:bCs/>
          <w:color w:val="auto"/>
          <w:sz w:val="24"/>
          <w:szCs w:val="28"/>
          <w:highlight w:val="none"/>
        </w:rPr>
      </w:pPr>
      <w:r>
        <w:rPr>
          <w:rFonts w:hint="eastAsia" w:ascii="宋体" w:hAnsi="宋体" w:eastAsia="宋体"/>
          <w:b/>
          <w:color w:val="auto"/>
          <w:sz w:val="24"/>
          <w:szCs w:val="28"/>
          <w:highlight w:val="none"/>
        </w:rPr>
        <w:t>项目编号：</w:t>
      </w:r>
      <w:r>
        <w:rPr>
          <w:rFonts w:hint="eastAsia" w:ascii="宋体" w:hAnsi="宋体" w:eastAsia="宋体"/>
          <w:b/>
          <w:color w:val="auto"/>
          <w:sz w:val="24"/>
          <w:szCs w:val="28"/>
          <w:highlight w:val="none"/>
          <w:u w:val="single"/>
        </w:rPr>
        <w:t xml:space="preserve">       </w:t>
      </w:r>
      <w:r>
        <w:rPr>
          <w:rFonts w:hint="eastAsia" w:ascii="宋体" w:hAnsi="宋体" w:eastAsia="宋体"/>
          <w:b/>
          <w:color w:val="auto"/>
          <w:sz w:val="24"/>
          <w:szCs w:val="28"/>
          <w:highlight w:val="none"/>
          <w:u w:val="single"/>
          <w:lang w:val="en-US" w:eastAsia="zh-CN"/>
        </w:rPr>
        <w:t xml:space="preserve">   </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97"/>
        <w:gridCol w:w="6648"/>
      </w:tblGrid>
      <w:tr w14:paraId="7AC4C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443" w:type="pct"/>
            <w:tcBorders>
              <w:top w:val="single" w:color="auto" w:sz="4" w:space="0"/>
              <w:left w:val="single" w:color="auto" w:sz="4" w:space="0"/>
              <w:bottom w:val="single" w:color="auto" w:sz="4" w:space="0"/>
              <w:right w:val="single" w:color="auto" w:sz="4" w:space="0"/>
            </w:tcBorders>
            <w:vAlign w:val="center"/>
          </w:tcPr>
          <w:p w14:paraId="1E4E5092">
            <w:pPr>
              <w:spacing w:line="360" w:lineRule="auto"/>
              <w:jc w:val="center"/>
              <w:rPr>
                <w:rFonts w:ascii="宋体" w:hAnsi="宋体" w:eastAsia="宋体"/>
                <w:b/>
                <w:color w:val="auto"/>
                <w:sz w:val="24"/>
                <w:highlight w:val="none"/>
              </w:rPr>
            </w:pPr>
            <w:r>
              <w:rPr>
                <w:rFonts w:hint="eastAsia" w:ascii="宋体" w:hAnsi="宋体" w:eastAsia="宋体"/>
                <w:b/>
                <w:color w:val="auto"/>
                <w:sz w:val="24"/>
                <w:highlight w:val="none"/>
              </w:rPr>
              <w:t>供应商名称</w:t>
            </w:r>
          </w:p>
        </w:tc>
        <w:tc>
          <w:tcPr>
            <w:tcW w:w="3557" w:type="pct"/>
            <w:tcBorders>
              <w:left w:val="single" w:color="auto" w:sz="4" w:space="0"/>
            </w:tcBorders>
          </w:tcPr>
          <w:p w14:paraId="3DB0C23D">
            <w:pPr>
              <w:spacing w:line="360" w:lineRule="auto"/>
              <w:rPr>
                <w:rFonts w:ascii="宋体" w:hAnsi="宋体" w:eastAsia="宋体"/>
                <w:b/>
                <w:color w:val="auto"/>
                <w:sz w:val="24"/>
                <w:highlight w:val="none"/>
              </w:rPr>
            </w:pPr>
          </w:p>
        </w:tc>
      </w:tr>
      <w:tr w14:paraId="25249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1443" w:type="pct"/>
            <w:tcBorders>
              <w:top w:val="single" w:color="auto" w:sz="4" w:space="0"/>
              <w:left w:val="single" w:color="auto" w:sz="4" w:space="0"/>
              <w:bottom w:val="single" w:color="auto" w:sz="4" w:space="0"/>
              <w:right w:val="single" w:color="auto" w:sz="4" w:space="0"/>
            </w:tcBorders>
            <w:vAlign w:val="center"/>
          </w:tcPr>
          <w:p w14:paraId="19CE5122">
            <w:pPr>
              <w:spacing w:line="360" w:lineRule="exact"/>
              <w:jc w:val="center"/>
              <w:rPr>
                <w:rFonts w:ascii="宋体" w:hAnsi="宋体" w:eastAsia="宋体"/>
                <w:b/>
                <w:color w:val="auto"/>
                <w:sz w:val="24"/>
                <w:highlight w:val="none"/>
              </w:rPr>
            </w:pPr>
            <w:r>
              <w:rPr>
                <w:rFonts w:hint="eastAsia" w:ascii="宋体" w:hAnsi="宋体" w:eastAsia="宋体"/>
                <w:b/>
                <w:bCs/>
                <w:color w:val="auto"/>
                <w:sz w:val="24"/>
                <w:szCs w:val="28"/>
                <w:highlight w:val="none"/>
              </w:rPr>
              <w:t>磋商</w:t>
            </w:r>
            <w:r>
              <w:rPr>
                <w:rFonts w:hint="eastAsia" w:ascii="宋体" w:hAnsi="宋体" w:eastAsia="宋体"/>
                <w:b/>
                <w:color w:val="auto"/>
                <w:sz w:val="24"/>
                <w:highlight w:val="none"/>
              </w:rPr>
              <w:t>范围</w:t>
            </w:r>
          </w:p>
        </w:tc>
        <w:tc>
          <w:tcPr>
            <w:tcW w:w="3557" w:type="pct"/>
            <w:tcBorders>
              <w:left w:val="single" w:color="auto" w:sz="4" w:space="0"/>
            </w:tcBorders>
            <w:vAlign w:val="center"/>
          </w:tcPr>
          <w:p w14:paraId="0CD834DE">
            <w:pPr>
              <w:widowControl/>
              <w:spacing w:line="360" w:lineRule="exact"/>
              <w:rPr>
                <w:rFonts w:ascii="宋体" w:hAnsi="宋体" w:eastAsia="宋体"/>
                <w:b/>
                <w:color w:val="auto"/>
                <w:sz w:val="24"/>
                <w:highlight w:val="none"/>
              </w:rPr>
            </w:pPr>
            <w:r>
              <w:rPr>
                <w:rFonts w:hint="eastAsia" w:asciiTheme="minorEastAsia" w:hAnsiTheme="minorEastAsia" w:eastAsiaTheme="minorEastAsia"/>
                <w:color w:val="auto"/>
                <w:sz w:val="24"/>
                <w:szCs w:val="28"/>
                <w:highlight w:val="none"/>
              </w:rPr>
              <w:t>全部 / 第</w:t>
            </w:r>
            <w:r>
              <w:rPr>
                <w:rFonts w:hint="eastAsia" w:asciiTheme="minorEastAsia" w:hAnsiTheme="minorEastAsia" w:eastAsiaTheme="minorEastAsia"/>
                <w:color w:val="auto"/>
                <w:sz w:val="24"/>
                <w:szCs w:val="28"/>
                <w:highlight w:val="none"/>
                <w:u w:val="single"/>
              </w:rPr>
              <w:t xml:space="preserve">   </w:t>
            </w:r>
            <w:r>
              <w:rPr>
                <w:rFonts w:hint="eastAsia" w:asciiTheme="minorEastAsia" w:hAnsiTheme="minorEastAsia" w:eastAsiaTheme="minorEastAsia"/>
                <w:color w:val="auto"/>
                <w:sz w:val="24"/>
                <w:szCs w:val="28"/>
                <w:highlight w:val="none"/>
              </w:rPr>
              <w:t>包</w:t>
            </w:r>
          </w:p>
        </w:tc>
      </w:tr>
      <w:tr w14:paraId="070DC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1443" w:type="pct"/>
            <w:tcBorders>
              <w:top w:val="single" w:color="auto" w:sz="4" w:space="0"/>
            </w:tcBorders>
            <w:vAlign w:val="center"/>
          </w:tcPr>
          <w:p w14:paraId="677A26D1">
            <w:pPr>
              <w:spacing w:line="360" w:lineRule="auto"/>
              <w:jc w:val="center"/>
              <w:rPr>
                <w:rFonts w:ascii="宋体" w:hAnsi="宋体" w:eastAsia="宋体"/>
                <w:b/>
                <w:color w:val="auto"/>
                <w:sz w:val="24"/>
                <w:highlight w:val="none"/>
              </w:rPr>
            </w:pPr>
            <w:r>
              <w:rPr>
                <w:rFonts w:hint="eastAsia" w:ascii="宋体" w:hAnsi="宋体" w:eastAsia="宋体"/>
                <w:b/>
                <w:bCs/>
                <w:color w:val="auto"/>
                <w:sz w:val="24"/>
                <w:szCs w:val="28"/>
                <w:highlight w:val="none"/>
              </w:rPr>
              <w:t>最后报价</w:t>
            </w:r>
          </w:p>
          <w:p w14:paraId="166A26E6">
            <w:pPr>
              <w:spacing w:line="360" w:lineRule="auto"/>
              <w:jc w:val="center"/>
              <w:rPr>
                <w:rFonts w:ascii="宋体" w:hAnsi="宋体" w:eastAsia="宋体"/>
                <w:b/>
                <w:color w:val="auto"/>
                <w:sz w:val="24"/>
                <w:highlight w:val="none"/>
              </w:rPr>
            </w:pPr>
            <w:r>
              <w:rPr>
                <w:rFonts w:hint="eastAsia" w:ascii="宋体" w:hAnsi="宋体" w:eastAsia="宋体"/>
                <w:b/>
                <w:color w:val="auto"/>
                <w:sz w:val="24"/>
                <w:highlight w:val="none"/>
              </w:rPr>
              <w:t>（详见备注说明）</w:t>
            </w:r>
          </w:p>
        </w:tc>
        <w:tc>
          <w:tcPr>
            <w:tcW w:w="3557" w:type="pct"/>
            <w:vAlign w:val="center"/>
          </w:tcPr>
          <w:p w14:paraId="26E580C9">
            <w:pPr>
              <w:snapToGrid w:val="0"/>
              <w:spacing w:line="360" w:lineRule="auto"/>
              <w:rPr>
                <w:rFonts w:ascii="宋体" w:hAnsi="宋体" w:eastAsia="宋体"/>
                <w:color w:val="auto"/>
                <w:sz w:val="24"/>
                <w:szCs w:val="28"/>
                <w:highlight w:val="none"/>
              </w:rPr>
            </w:pPr>
          </w:p>
          <w:p w14:paraId="4B069369">
            <w:pPr>
              <w:snapToGrid w:val="0"/>
              <w:spacing w:line="360" w:lineRule="auto"/>
              <w:jc w:val="left"/>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人民币大写：</w:t>
            </w:r>
            <w:r>
              <w:rPr>
                <w:rFonts w:hint="eastAsia" w:ascii="宋体" w:hAnsi="宋体" w:eastAsia="宋体" w:cs="宋体"/>
                <w:bCs/>
                <w:color w:val="auto"/>
                <w:sz w:val="24"/>
                <w:szCs w:val="24"/>
                <w:highlight w:val="none"/>
                <w:u w:val="single"/>
              </w:rPr>
              <w:t xml:space="preserve">                     </w:t>
            </w:r>
          </w:p>
          <w:p w14:paraId="5EB1A5C3">
            <w:pPr>
              <w:spacing w:line="360" w:lineRule="auto"/>
              <w:ind w:right="-670"/>
              <w:rPr>
                <w:rFonts w:ascii="宋体" w:hAnsi="宋体" w:eastAsia="宋体"/>
                <w:b/>
                <w:color w:val="auto"/>
                <w:sz w:val="24"/>
                <w:highlight w:val="none"/>
              </w:rPr>
            </w:pPr>
            <w:r>
              <w:rPr>
                <w:rFonts w:hint="eastAsia" w:ascii="宋体" w:hAnsi="宋体" w:eastAsia="宋体" w:cs="宋体"/>
                <w:bCs/>
                <w:color w:val="auto"/>
                <w:sz w:val="24"/>
                <w:szCs w:val="24"/>
                <w:highlight w:val="none"/>
              </w:rPr>
              <w:t>人民币小写：</w:t>
            </w:r>
            <w:r>
              <w:rPr>
                <w:rFonts w:hint="eastAsia" w:ascii="宋体" w:hAnsi="宋体" w:eastAsia="宋体" w:cs="宋体"/>
                <w:bCs/>
                <w:color w:val="auto"/>
                <w:sz w:val="24"/>
                <w:szCs w:val="24"/>
                <w:highlight w:val="none"/>
                <w:u w:val="single"/>
              </w:rPr>
              <w:t xml:space="preserve">                     </w:t>
            </w:r>
          </w:p>
        </w:tc>
      </w:tr>
      <w:tr w14:paraId="2EE52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4" w:hRule="atLeast"/>
          <w:jc w:val="center"/>
        </w:trPr>
        <w:tc>
          <w:tcPr>
            <w:tcW w:w="1443" w:type="pct"/>
            <w:vAlign w:val="center"/>
          </w:tcPr>
          <w:p w14:paraId="6EE6CFBD">
            <w:pPr>
              <w:spacing w:line="360" w:lineRule="auto"/>
              <w:jc w:val="center"/>
              <w:rPr>
                <w:rFonts w:ascii="宋体" w:hAnsi="宋体" w:eastAsia="宋体"/>
                <w:b/>
                <w:color w:val="auto"/>
                <w:sz w:val="24"/>
                <w:highlight w:val="none"/>
              </w:rPr>
            </w:pPr>
            <w:r>
              <w:rPr>
                <w:rFonts w:hint="eastAsia" w:ascii="宋体" w:hAnsi="宋体" w:eastAsia="宋体"/>
                <w:b/>
                <w:color w:val="auto"/>
                <w:sz w:val="24"/>
                <w:highlight w:val="none"/>
              </w:rPr>
              <w:t>备注说明</w:t>
            </w:r>
          </w:p>
        </w:tc>
        <w:tc>
          <w:tcPr>
            <w:tcW w:w="3557" w:type="pct"/>
          </w:tcPr>
          <w:p w14:paraId="7234B473">
            <w:pPr>
              <w:spacing w:line="360" w:lineRule="auto"/>
              <w:rPr>
                <w:rFonts w:ascii="宋体" w:hAnsi="宋体" w:eastAsia="宋体"/>
                <w:b/>
                <w:color w:val="auto"/>
                <w:sz w:val="24"/>
                <w:highlight w:val="none"/>
              </w:rPr>
            </w:pPr>
            <w:r>
              <w:rPr>
                <w:rFonts w:hint="eastAsia" w:ascii="宋体" w:hAnsi="宋体" w:eastAsia="宋体"/>
                <w:b/>
                <w:i/>
                <w:color w:val="auto"/>
                <w:sz w:val="24"/>
                <w:highlight w:val="none"/>
              </w:rPr>
              <w:t>（此处可补充磋商小组根据与供应商磋商情况变动的磋商文件的内容，包括采购需求中的技术、服务要求以及合同草案条款。）</w:t>
            </w:r>
          </w:p>
        </w:tc>
      </w:tr>
      <w:tr w14:paraId="01989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1443" w:type="pct"/>
            <w:vAlign w:val="center"/>
          </w:tcPr>
          <w:p w14:paraId="3F5B7DF0">
            <w:pPr>
              <w:spacing w:line="360" w:lineRule="auto"/>
              <w:jc w:val="center"/>
              <w:rPr>
                <w:rFonts w:ascii="宋体" w:hAnsi="宋体" w:eastAsia="宋体"/>
                <w:b/>
                <w:color w:val="auto"/>
                <w:sz w:val="24"/>
                <w:highlight w:val="none"/>
              </w:rPr>
            </w:pPr>
            <w:r>
              <w:rPr>
                <w:rFonts w:hint="eastAsia" w:ascii="宋体" w:hAnsi="宋体" w:eastAsia="宋体"/>
                <w:b/>
                <w:bCs/>
                <w:color w:val="auto"/>
                <w:sz w:val="24"/>
                <w:szCs w:val="28"/>
                <w:highlight w:val="none"/>
              </w:rPr>
              <w:t>磋商小组</w:t>
            </w:r>
            <w:r>
              <w:rPr>
                <w:rFonts w:ascii="宋体" w:hAnsi="宋体" w:eastAsia="宋体"/>
                <w:b/>
                <w:bCs/>
                <w:color w:val="auto"/>
                <w:sz w:val="24"/>
                <w:szCs w:val="28"/>
                <w:highlight w:val="none"/>
              </w:rPr>
              <w:t>签字</w:t>
            </w:r>
          </w:p>
        </w:tc>
        <w:tc>
          <w:tcPr>
            <w:tcW w:w="3557" w:type="pct"/>
          </w:tcPr>
          <w:p w14:paraId="1D08D3C7">
            <w:pPr>
              <w:spacing w:line="360" w:lineRule="auto"/>
              <w:rPr>
                <w:rFonts w:ascii="宋体" w:hAnsi="宋体" w:eastAsia="宋体"/>
                <w:b/>
                <w:color w:val="auto"/>
                <w:sz w:val="24"/>
                <w:highlight w:val="none"/>
              </w:rPr>
            </w:pPr>
          </w:p>
        </w:tc>
      </w:tr>
    </w:tbl>
    <w:p w14:paraId="29502FB1">
      <w:pPr>
        <w:spacing w:line="360" w:lineRule="auto"/>
        <w:ind w:firstLine="3600" w:firstLineChars="1500"/>
        <w:jc w:val="left"/>
        <w:rPr>
          <w:rFonts w:ascii="宋体" w:hAnsi="宋体" w:eastAsia="宋体"/>
          <w:color w:val="auto"/>
          <w:sz w:val="24"/>
          <w:highlight w:val="none"/>
        </w:rPr>
      </w:pPr>
      <w:r>
        <w:rPr>
          <w:rFonts w:hint="eastAsia" w:ascii="宋体" w:hAnsi="宋体" w:eastAsia="宋体"/>
          <w:color w:val="auto"/>
          <w:sz w:val="24"/>
          <w:highlight w:val="none"/>
        </w:rPr>
        <w:t>供应商公章或授权代表签字：</w:t>
      </w:r>
      <w:r>
        <w:rPr>
          <w:rFonts w:hint="eastAsia" w:ascii="宋体" w:hAnsi="宋体" w:eastAsia="宋体"/>
          <w:color w:val="auto"/>
          <w:sz w:val="24"/>
          <w:highlight w:val="none"/>
          <w:u w:val="single"/>
        </w:rPr>
        <w:t xml:space="preserve">             </w:t>
      </w:r>
    </w:p>
    <w:p w14:paraId="5C885826">
      <w:pPr>
        <w:spacing w:line="360" w:lineRule="auto"/>
        <w:ind w:firstLine="4800" w:firstLineChars="2000"/>
        <w:rPr>
          <w:rFonts w:ascii="宋体" w:hAnsi="宋体" w:eastAsia="宋体"/>
          <w:color w:val="auto"/>
          <w:sz w:val="24"/>
          <w:highlight w:val="none"/>
          <w:u w:val="single"/>
        </w:rPr>
      </w:pPr>
      <w:r>
        <w:rPr>
          <w:rFonts w:hint="eastAsia" w:ascii="宋体" w:hAnsi="宋体" w:eastAsia="宋体"/>
          <w:color w:val="auto"/>
          <w:sz w:val="24"/>
          <w:highlight w:val="none"/>
        </w:rPr>
        <w:t>日          期：</w:t>
      </w:r>
      <w:r>
        <w:rPr>
          <w:rFonts w:hint="eastAsia" w:ascii="宋体" w:hAnsi="宋体" w:eastAsia="宋体"/>
          <w:color w:val="auto"/>
          <w:sz w:val="24"/>
          <w:highlight w:val="none"/>
          <w:u w:val="single"/>
        </w:rPr>
        <w:t xml:space="preserve">             </w:t>
      </w:r>
    </w:p>
    <w:p w14:paraId="6D761AF4">
      <w:pPr>
        <w:spacing w:line="360" w:lineRule="auto"/>
        <w:jc w:val="left"/>
        <w:rPr>
          <w:rFonts w:hint="eastAsia" w:ascii="宋体" w:hAnsi="宋体" w:eastAsia="宋体"/>
          <w:b/>
          <w:bCs/>
          <w:color w:val="auto"/>
          <w:sz w:val="24"/>
          <w:highlight w:val="none"/>
        </w:rPr>
      </w:pPr>
      <w:r>
        <w:rPr>
          <w:rFonts w:hint="eastAsia" w:ascii="宋体" w:hAnsi="宋体" w:eastAsia="宋体"/>
          <w:b/>
          <w:bCs/>
          <w:color w:val="auto"/>
          <w:sz w:val="24"/>
          <w:highlight w:val="none"/>
        </w:rPr>
        <w:t>注：</w:t>
      </w:r>
    </w:p>
    <w:p w14:paraId="23C34485">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ascii="宋体" w:hAnsi="宋体" w:eastAsia="宋体"/>
          <w:bCs/>
          <w:color w:val="auto"/>
          <w:sz w:val="24"/>
          <w:highlight w:val="none"/>
        </w:rPr>
      </w:pPr>
      <w:r>
        <w:rPr>
          <w:rFonts w:hint="eastAsia" w:ascii="宋体" w:hAnsi="宋体" w:eastAsia="宋体"/>
          <w:b/>
          <w:bCs/>
          <w:color w:val="auto"/>
          <w:sz w:val="24"/>
          <w:highlight w:val="none"/>
          <w:lang w:val="en-US" w:eastAsia="zh-CN"/>
        </w:rPr>
        <w:t>1.</w:t>
      </w:r>
      <w:r>
        <w:rPr>
          <w:rFonts w:hint="eastAsia" w:ascii="宋体" w:hAnsi="宋体" w:eastAsia="宋体"/>
          <w:b/>
          <w:bCs/>
          <w:color w:val="auto"/>
          <w:sz w:val="24"/>
          <w:highlight w:val="none"/>
        </w:rPr>
        <w:t>本页《报价表》由供应商在接到报价通知后依据磋商情况填写,并在规定时间内提交。</w:t>
      </w:r>
      <w:r>
        <w:rPr>
          <w:rFonts w:hint="eastAsia" w:ascii="宋体" w:hAnsi="宋体" w:eastAsia="宋体"/>
          <w:color w:val="auto"/>
          <w:sz w:val="24"/>
          <w:highlight w:val="none"/>
        </w:rPr>
        <w:t>考虑磋商报价的方便，供应商在填写最后承诺报价后，（第一次报价-最后承诺报价）除以第一次报价后得出的优惠率视同为需求表中全部分项设备、工程量或服务的优惠浮动值（特定分项优惠除外），而不考虑措施项目清单和规费税金清单的金额改变。</w:t>
      </w:r>
      <w:r>
        <w:rPr>
          <w:rFonts w:hint="eastAsia" w:ascii="宋体" w:hAnsi="宋体" w:eastAsia="宋体"/>
          <w:bCs/>
          <w:color w:val="auto"/>
          <w:sz w:val="24"/>
          <w:highlight w:val="none"/>
        </w:rPr>
        <w:t>此优惠率调整原则适用于合同内价格的计算及项目增减、变更时价格的计算。</w:t>
      </w:r>
    </w:p>
    <w:p w14:paraId="29CB3DF3">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ascii="宋体" w:hAnsi="宋体" w:eastAsia="宋体"/>
          <w:bCs/>
          <w:color w:val="auto"/>
          <w:sz w:val="24"/>
          <w:highlight w:val="none"/>
        </w:rPr>
      </w:pPr>
      <w:r>
        <w:rPr>
          <w:rFonts w:hint="eastAsia" w:ascii="宋体" w:hAnsi="宋体" w:eastAsia="宋体"/>
          <w:b/>
          <w:bCs/>
          <w:color w:val="auto"/>
          <w:sz w:val="24"/>
          <w:szCs w:val="28"/>
          <w:highlight w:val="none"/>
          <w:lang w:val="en-US" w:eastAsia="zh-CN"/>
        </w:rPr>
        <w:t>2</w:t>
      </w:r>
      <w:r>
        <w:rPr>
          <w:rFonts w:hint="eastAsia" w:ascii="宋体" w:hAnsi="宋体" w:eastAsia="宋体"/>
          <w:b/>
          <w:bCs/>
          <w:color w:val="auto"/>
          <w:sz w:val="24"/>
          <w:szCs w:val="28"/>
          <w:highlight w:val="none"/>
        </w:rPr>
        <w:t>.表中大写金额与小写金额不一致的，以大写金额为准。</w:t>
      </w:r>
    </w:p>
    <w:p w14:paraId="102C1E31">
      <w:pPr>
        <w:widowControl/>
        <w:jc w:val="left"/>
        <w:rPr>
          <w:rFonts w:ascii="宋体" w:hAnsi="宋体" w:eastAsia="宋体"/>
          <w:bCs/>
          <w:color w:val="auto"/>
          <w:sz w:val="24"/>
          <w:highlight w:val="none"/>
        </w:rPr>
      </w:pPr>
      <w:r>
        <w:rPr>
          <w:rFonts w:ascii="宋体" w:hAnsi="宋体" w:eastAsia="宋体"/>
          <w:bCs/>
          <w:color w:val="auto"/>
          <w:sz w:val="24"/>
          <w:highlight w:val="none"/>
        </w:rPr>
        <w:br w:type="page"/>
      </w:r>
    </w:p>
    <w:p w14:paraId="7879147F">
      <w:pPr>
        <w:spacing w:line="360" w:lineRule="auto"/>
        <w:jc w:val="center"/>
        <w:outlineLvl w:val="1"/>
        <w:rPr>
          <w:rFonts w:asciiTheme="minorEastAsia" w:hAnsiTheme="minorEastAsia" w:eastAsiaTheme="minorEastAsia"/>
          <w:b/>
          <w:color w:val="auto"/>
          <w:sz w:val="24"/>
          <w:highlight w:val="none"/>
        </w:rPr>
      </w:pPr>
      <w:bookmarkStart w:id="223" w:name="_Toc520983591"/>
      <w:bookmarkStart w:id="224" w:name="_Toc11500"/>
      <w:bookmarkStart w:id="225" w:name="_Toc32385"/>
      <w:r>
        <w:rPr>
          <w:rFonts w:hint="eastAsia" w:asciiTheme="minorEastAsia" w:hAnsiTheme="minorEastAsia" w:eastAsiaTheme="minorEastAsia"/>
          <w:b/>
          <w:color w:val="auto"/>
          <w:sz w:val="24"/>
          <w:highlight w:val="none"/>
        </w:rPr>
        <w:t>三、磋商响应函</w:t>
      </w:r>
      <w:bookmarkEnd w:id="223"/>
      <w:bookmarkEnd w:id="224"/>
      <w:bookmarkEnd w:id="225"/>
    </w:p>
    <w:p w14:paraId="0AA92772">
      <w:pPr>
        <w:pStyle w:val="15"/>
        <w:spacing w:line="360" w:lineRule="auto"/>
        <w:rPr>
          <w:rFonts w:hint="eastAsia" w:ascii="宋体" w:hAnsi="宋体" w:eastAsia="宋体"/>
          <w:color w:val="auto"/>
          <w:sz w:val="24"/>
          <w:highlight w:val="none"/>
          <w:lang w:eastAsia="zh-CN"/>
        </w:rPr>
      </w:pPr>
      <w:r>
        <w:rPr>
          <w:rFonts w:hint="eastAsia" w:ascii="宋体" w:hAnsi="宋体"/>
          <w:color w:val="auto"/>
          <w:sz w:val="24"/>
          <w:highlight w:val="none"/>
        </w:rPr>
        <w:t>致：</w:t>
      </w:r>
      <w:r>
        <w:rPr>
          <w:rFonts w:hint="eastAsia" w:ascii="宋体" w:hAnsi="宋体"/>
          <w:color w:val="auto"/>
          <w:sz w:val="24"/>
          <w:highlight w:val="none"/>
          <w:lang w:val="en-US" w:eastAsia="zh-CN"/>
        </w:rPr>
        <w:t>采购人</w:t>
      </w:r>
    </w:p>
    <w:p w14:paraId="04DA4CA4">
      <w:pPr>
        <w:spacing w:line="360" w:lineRule="auto"/>
        <w:ind w:firstLine="480" w:firstLineChars="200"/>
        <w:rPr>
          <w:rFonts w:ascii="宋体" w:hAnsi="宋体" w:eastAsia="宋体"/>
          <w:dstrike/>
          <w:color w:val="auto"/>
          <w:sz w:val="24"/>
          <w:highlight w:val="yellow"/>
        </w:rPr>
      </w:pPr>
      <w:r>
        <w:rPr>
          <w:rFonts w:hint="eastAsia" w:ascii="宋体" w:hAnsi="宋体" w:eastAsia="宋体"/>
          <w:color w:val="auto"/>
          <w:sz w:val="24"/>
          <w:highlight w:val="none"/>
        </w:rPr>
        <w:t>根据贵方的</w:t>
      </w:r>
      <w:bookmarkStart w:id="226" w:name="_Hlk44287543"/>
      <w:r>
        <w:rPr>
          <w:rFonts w:hint="eastAsia" w:ascii="宋体" w:hAnsi="宋体" w:eastAsia="宋体"/>
          <w:color w:val="auto"/>
          <w:sz w:val="24"/>
          <w:highlight w:val="none"/>
        </w:rPr>
        <w:t>竞争性磋商公告和磋商邀请</w:t>
      </w:r>
      <w:bookmarkEnd w:id="226"/>
      <w:r>
        <w:rPr>
          <w:rFonts w:hint="eastAsia" w:ascii="宋体" w:hAnsi="宋体" w:eastAsia="宋体"/>
          <w:color w:val="auto"/>
          <w:sz w:val="24"/>
          <w:highlight w:val="none"/>
        </w:rPr>
        <w:t>，我方兹宣布同意如下：</w:t>
      </w:r>
    </w:p>
    <w:p w14:paraId="51AAF600">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w:t>
      </w:r>
      <w:r>
        <w:rPr>
          <w:rFonts w:hint="eastAsia" w:asciiTheme="minorEastAsia" w:hAnsiTheme="minorEastAsia" w:eastAsiaTheme="minorEastAsia"/>
          <w:color w:val="auto"/>
          <w:sz w:val="24"/>
          <w:highlight w:val="none"/>
        </w:rPr>
        <w:t>.</w:t>
      </w:r>
      <w:r>
        <w:rPr>
          <w:rFonts w:hint="eastAsia" w:ascii="宋体" w:hAnsi="宋体" w:eastAsia="宋体" w:cs="宋体"/>
          <w:color w:val="auto"/>
          <w:sz w:val="24"/>
          <w:szCs w:val="24"/>
          <w:highlight w:val="none"/>
        </w:rPr>
        <w:t>我方根据</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文件的规定，严格履行合同的责任和义务,并保证于买方要求的日期内完成，并通过买方验收。</w:t>
      </w:r>
    </w:p>
    <w:p w14:paraId="0817B328">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2</w:t>
      </w:r>
      <w:r>
        <w:rPr>
          <w:rFonts w:hint="eastAsia" w:asciiTheme="minorEastAsia" w:hAnsiTheme="minorEastAsia" w:eastAsiaTheme="minorEastAsia"/>
          <w:color w:val="auto"/>
          <w:sz w:val="24"/>
          <w:highlight w:val="none"/>
        </w:rPr>
        <w:t>.我方已详细审核全部</w:t>
      </w:r>
      <w:r>
        <w:rPr>
          <w:rFonts w:hint="eastAsia" w:asciiTheme="minorEastAsia" w:hAnsiTheme="minorEastAsia" w:eastAsiaTheme="minorEastAsia"/>
          <w:color w:val="auto"/>
          <w:sz w:val="24"/>
          <w:highlight w:val="none"/>
          <w:lang w:val="en-US" w:eastAsia="zh-CN"/>
        </w:rPr>
        <w:t>磋商</w:t>
      </w:r>
      <w:r>
        <w:rPr>
          <w:rFonts w:hint="eastAsia" w:asciiTheme="minorEastAsia" w:hAnsiTheme="minorEastAsia" w:eastAsiaTheme="minorEastAsia"/>
          <w:color w:val="auto"/>
          <w:sz w:val="24"/>
          <w:highlight w:val="none"/>
        </w:rPr>
        <w:t>文件，包括</w:t>
      </w:r>
      <w:r>
        <w:rPr>
          <w:rFonts w:hint="eastAsia" w:asciiTheme="minorEastAsia" w:hAnsiTheme="minorEastAsia" w:eastAsiaTheme="minorEastAsia"/>
          <w:color w:val="auto"/>
          <w:sz w:val="24"/>
          <w:highlight w:val="none"/>
          <w:lang w:val="en-US" w:eastAsia="zh-CN"/>
        </w:rPr>
        <w:t>磋商</w:t>
      </w:r>
      <w:r>
        <w:rPr>
          <w:rFonts w:hint="eastAsia" w:asciiTheme="minorEastAsia" w:hAnsiTheme="minorEastAsia" w:eastAsiaTheme="minorEastAsia"/>
          <w:color w:val="auto"/>
          <w:sz w:val="24"/>
          <w:highlight w:val="none"/>
        </w:rPr>
        <w:t>文件</w:t>
      </w:r>
      <w:r>
        <w:rPr>
          <w:rFonts w:hint="eastAsia" w:asciiTheme="minorEastAsia" w:hAnsiTheme="minorEastAsia" w:eastAsiaTheme="minorEastAsia"/>
          <w:color w:val="auto"/>
          <w:sz w:val="24"/>
          <w:highlight w:val="none"/>
          <w:lang w:val="en-US" w:eastAsia="zh-CN"/>
        </w:rPr>
        <w:t>附件及更正公告</w:t>
      </w:r>
      <w:r>
        <w:rPr>
          <w:rFonts w:hint="eastAsia" w:asciiTheme="minorEastAsia" w:hAnsiTheme="minorEastAsia" w:eastAsiaTheme="minorEastAsia"/>
          <w:color w:val="auto"/>
          <w:sz w:val="24"/>
          <w:highlight w:val="none"/>
        </w:rPr>
        <w:t>（如有）</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rPr>
        <w:t>我方正式认可并遵守本次</w:t>
      </w:r>
      <w:r>
        <w:rPr>
          <w:rFonts w:hint="eastAsia" w:asciiTheme="minorEastAsia" w:hAnsiTheme="minorEastAsia" w:eastAsiaTheme="minorEastAsia"/>
          <w:color w:val="auto"/>
          <w:sz w:val="24"/>
          <w:highlight w:val="none"/>
          <w:lang w:val="en-US" w:eastAsia="zh-CN"/>
        </w:rPr>
        <w:t>磋商</w:t>
      </w:r>
      <w:r>
        <w:rPr>
          <w:rFonts w:hint="eastAsia" w:asciiTheme="minorEastAsia" w:hAnsiTheme="minorEastAsia" w:eastAsiaTheme="minorEastAsia"/>
          <w:color w:val="auto"/>
          <w:sz w:val="24"/>
          <w:highlight w:val="none"/>
        </w:rPr>
        <w:t>文件，并对</w:t>
      </w:r>
      <w:r>
        <w:rPr>
          <w:rFonts w:hint="eastAsia" w:asciiTheme="minorEastAsia" w:hAnsiTheme="minorEastAsia" w:eastAsiaTheme="minorEastAsia"/>
          <w:color w:val="auto"/>
          <w:sz w:val="24"/>
          <w:highlight w:val="none"/>
          <w:lang w:val="en-US" w:eastAsia="zh-CN"/>
        </w:rPr>
        <w:t>磋商</w:t>
      </w:r>
      <w:r>
        <w:rPr>
          <w:rFonts w:hint="eastAsia" w:asciiTheme="minorEastAsia" w:hAnsiTheme="minorEastAsia" w:eastAsiaTheme="minorEastAsia"/>
          <w:color w:val="auto"/>
          <w:sz w:val="24"/>
          <w:highlight w:val="none"/>
        </w:rPr>
        <w:t>文件各项条款、规定及要求均无异议。</w:t>
      </w:r>
    </w:p>
    <w:p w14:paraId="76659FBE">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3</w:t>
      </w:r>
      <w:r>
        <w:rPr>
          <w:rFonts w:hint="eastAsia" w:asciiTheme="minorEastAsia" w:hAnsiTheme="minorEastAsia" w:eastAsiaTheme="minorEastAsia"/>
          <w:color w:val="auto"/>
          <w:sz w:val="24"/>
          <w:highlight w:val="none"/>
        </w:rPr>
        <w:t>.我方同意从</w:t>
      </w:r>
      <w:r>
        <w:rPr>
          <w:rFonts w:hint="eastAsia" w:asciiTheme="minorEastAsia" w:hAnsiTheme="minorEastAsia" w:eastAsiaTheme="minorEastAsia"/>
          <w:color w:val="auto"/>
          <w:sz w:val="24"/>
          <w:highlight w:val="none"/>
          <w:lang w:val="en-US" w:eastAsia="zh-CN"/>
        </w:rPr>
        <w:t>磋商</w:t>
      </w:r>
      <w:r>
        <w:rPr>
          <w:rFonts w:hint="eastAsia" w:asciiTheme="minorEastAsia" w:hAnsiTheme="minorEastAsia" w:eastAsiaTheme="minorEastAsia"/>
          <w:color w:val="auto"/>
          <w:sz w:val="24"/>
          <w:highlight w:val="none"/>
        </w:rPr>
        <w:t>文件规定的</w:t>
      </w:r>
      <w:r>
        <w:rPr>
          <w:rFonts w:hint="eastAsia" w:asciiTheme="minorEastAsia" w:hAnsiTheme="minorEastAsia" w:eastAsiaTheme="minorEastAsia"/>
          <w:color w:val="auto"/>
          <w:sz w:val="24"/>
          <w:highlight w:val="none"/>
          <w:lang w:val="en-US" w:eastAsia="zh-CN"/>
        </w:rPr>
        <w:t>磋商</w:t>
      </w:r>
      <w:r>
        <w:rPr>
          <w:rFonts w:hint="eastAsia" w:asciiTheme="minorEastAsia" w:hAnsiTheme="minorEastAsia" w:eastAsiaTheme="minorEastAsia"/>
          <w:color w:val="auto"/>
          <w:sz w:val="24"/>
          <w:highlight w:val="none"/>
        </w:rPr>
        <w:t>日期起遵循本</w:t>
      </w:r>
      <w:r>
        <w:rPr>
          <w:rFonts w:hint="eastAsia" w:asciiTheme="minorEastAsia" w:hAnsiTheme="minorEastAsia" w:eastAsiaTheme="minorEastAsia"/>
          <w:color w:val="auto"/>
          <w:sz w:val="24"/>
          <w:highlight w:val="none"/>
          <w:lang w:val="en-US" w:eastAsia="zh-CN"/>
        </w:rPr>
        <w:t>磋商</w:t>
      </w:r>
      <w:r>
        <w:rPr>
          <w:rFonts w:hint="eastAsia" w:asciiTheme="minorEastAsia" w:hAnsiTheme="minorEastAsia" w:eastAsiaTheme="minorEastAsia"/>
          <w:color w:val="auto"/>
          <w:sz w:val="24"/>
          <w:highlight w:val="none"/>
        </w:rPr>
        <w:t>文件，并在</w:t>
      </w:r>
      <w:r>
        <w:rPr>
          <w:rFonts w:hint="eastAsia" w:asciiTheme="minorEastAsia" w:hAnsiTheme="minorEastAsia" w:eastAsiaTheme="minorEastAsia"/>
          <w:color w:val="auto"/>
          <w:sz w:val="24"/>
          <w:highlight w:val="none"/>
          <w:lang w:val="en-US" w:eastAsia="zh-CN"/>
        </w:rPr>
        <w:t>磋商</w:t>
      </w:r>
      <w:r>
        <w:rPr>
          <w:rFonts w:hint="eastAsia" w:asciiTheme="minorEastAsia" w:hAnsiTheme="minorEastAsia" w:eastAsiaTheme="minorEastAsia"/>
          <w:color w:val="auto"/>
          <w:sz w:val="24"/>
          <w:highlight w:val="none"/>
        </w:rPr>
        <w:t>文件规定的</w:t>
      </w:r>
      <w:r>
        <w:rPr>
          <w:rFonts w:hint="eastAsia" w:asciiTheme="minorEastAsia" w:hAnsiTheme="minorEastAsia" w:eastAsiaTheme="minorEastAsia"/>
          <w:color w:val="auto"/>
          <w:sz w:val="24"/>
          <w:highlight w:val="none"/>
          <w:lang w:val="en-US" w:eastAsia="zh-CN"/>
        </w:rPr>
        <w:t>磋商</w:t>
      </w:r>
      <w:r>
        <w:rPr>
          <w:rFonts w:hint="eastAsia" w:asciiTheme="minorEastAsia" w:hAnsiTheme="minorEastAsia" w:eastAsiaTheme="minorEastAsia"/>
          <w:color w:val="auto"/>
          <w:sz w:val="24"/>
          <w:highlight w:val="none"/>
        </w:rPr>
        <w:t>有效期之前均具有约束力。</w:t>
      </w:r>
    </w:p>
    <w:p w14:paraId="5D0EE03E">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.我方声明</w:t>
      </w:r>
      <w:r>
        <w:rPr>
          <w:rFonts w:hint="eastAsia" w:asciiTheme="minorEastAsia" w:hAnsiTheme="minorEastAsia" w:eastAsiaTheme="minorEastAsia"/>
          <w:color w:val="auto"/>
          <w:sz w:val="24"/>
          <w:highlight w:val="none"/>
          <w:lang w:val="en-US" w:eastAsia="zh-CN"/>
        </w:rPr>
        <w:t>响应</w:t>
      </w:r>
      <w:r>
        <w:rPr>
          <w:rFonts w:hint="eastAsia" w:asciiTheme="minorEastAsia" w:hAnsiTheme="minorEastAsia" w:eastAsiaTheme="minorEastAsia"/>
          <w:color w:val="auto"/>
          <w:sz w:val="24"/>
          <w:highlight w:val="none"/>
        </w:rPr>
        <w:t>文件所提供的一切资料均真实无误、及时、有效，企业运营正常。由于我方提供资料不实而造成的责任和后果由我方承担。我方同意按照贵方提出的要求，提供与</w:t>
      </w:r>
      <w:r>
        <w:rPr>
          <w:rFonts w:hint="eastAsia" w:asciiTheme="minorEastAsia" w:hAnsiTheme="minorEastAsia" w:eastAsiaTheme="minorEastAsia"/>
          <w:color w:val="auto"/>
          <w:sz w:val="24"/>
          <w:highlight w:val="none"/>
          <w:lang w:val="en-US" w:eastAsia="zh-CN"/>
        </w:rPr>
        <w:t>磋商</w:t>
      </w:r>
      <w:r>
        <w:rPr>
          <w:rFonts w:hint="eastAsia" w:asciiTheme="minorEastAsia" w:hAnsiTheme="minorEastAsia" w:eastAsiaTheme="minorEastAsia"/>
          <w:color w:val="auto"/>
          <w:sz w:val="24"/>
          <w:highlight w:val="none"/>
        </w:rPr>
        <w:t>有关的任何证据、数据或资料。</w:t>
      </w:r>
    </w:p>
    <w:p w14:paraId="70BF60B8">
      <w:pPr>
        <w:spacing w:line="360" w:lineRule="auto"/>
        <w:ind w:firstLine="480" w:firstLineChars="200"/>
        <w:rPr>
          <w:rFonts w:ascii="宋体" w:hAnsi="宋体" w:eastAsia="宋体"/>
          <w:color w:val="auto"/>
          <w:sz w:val="24"/>
          <w:highlight w:val="none"/>
        </w:rPr>
      </w:pPr>
    </w:p>
    <w:p w14:paraId="3AE21544">
      <w:pPr>
        <w:spacing w:line="360" w:lineRule="auto"/>
        <w:ind w:firstLine="4800" w:firstLineChars="2000"/>
        <w:rPr>
          <w:rFonts w:ascii="宋体" w:hAnsi="宋体" w:eastAsia="宋体"/>
          <w:color w:val="auto"/>
          <w:sz w:val="24"/>
          <w:highlight w:val="none"/>
        </w:rPr>
      </w:pPr>
      <w:r>
        <w:rPr>
          <w:rFonts w:hint="eastAsia" w:ascii="宋体" w:hAnsi="宋体" w:eastAsia="宋体"/>
          <w:color w:val="auto"/>
          <w:sz w:val="24"/>
          <w:highlight w:val="none"/>
        </w:rPr>
        <w:t>供应商电子签章：</w:t>
      </w:r>
      <w:r>
        <w:rPr>
          <w:rFonts w:hint="eastAsia" w:ascii="宋体" w:hAnsi="宋体" w:eastAsia="宋体"/>
          <w:color w:val="auto"/>
          <w:sz w:val="24"/>
          <w:highlight w:val="none"/>
          <w:u w:val="single"/>
        </w:rPr>
        <w:t xml:space="preserve">             </w:t>
      </w:r>
    </w:p>
    <w:p w14:paraId="5E0AD0D6">
      <w:pPr>
        <w:spacing w:line="360" w:lineRule="auto"/>
        <w:ind w:firstLine="4800" w:firstLineChars="2000"/>
        <w:rPr>
          <w:rFonts w:ascii="宋体" w:hAnsi="宋体" w:eastAsia="宋体"/>
          <w:color w:val="auto"/>
          <w:sz w:val="24"/>
          <w:highlight w:val="none"/>
          <w:u w:val="single"/>
        </w:rPr>
      </w:pPr>
      <w:r>
        <w:rPr>
          <w:rFonts w:hint="eastAsia" w:ascii="宋体" w:hAnsi="宋体" w:eastAsia="宋体"/>
          <w:color w:val="auto"/>
          <w:sz w:val="24"/>
          <w:highlight w:val="none"/>
        </w:rPr>
        <w:t>日          期：</w:t>
      </w:r>
      <w:r>
        <w:rPr>
          <w:rFonts w:hint="eastAsia" w:ascii="宋体" w:hAnsi="宋体" w:eastAsia="宋体"/>
          <w:color w:val="auto"/>
          <w:sz w:val="24"/>
          <w:highlight w:val="none"/>
          <w:u w:val="single"/>
        </w:rPr>
        <w:t xml:space="preserve">             </w:t>
      </w:r>
    </w:p>
    <w:p w14:paraId="263C2544">
      <w:pPr>
        <w:widowControl/>
        <w:jc w:val="left"/>
        <w:rPr>
          <w:rFonts w:ascii="宋体" w:hAnsi="宋体" w:eastAsia="宋体"/>
          <w:color w:val="auto"/>
          <w:sz w:val="24"/>
          <w:highlight w:val="none"/>
        </w:rPr>
      </w:pPr>
      <w:r>
        <w:rPr>
          <w:rFonts w:ascii="宋体" w:hAnsi="宋体" w:eastAsia="宋体"/>
          <w:color w:val="auto"/>
          <w:sz w:val="24"/>
          <w:highlight w:val="none"/>
        </w:rPr>
        <w:br w:type="page"/>
      </w:r>
    </w:p>
    <w:p w14:paraId="1AF2D5EA">
      <w:pPr>
        <w:spacing w:line="360" w:lineRule="auto"/>
        <w:jc w:val="center"/>
        <w:outlineLvl w:val="1"/>
        <w:rPr>
          <w:rFonts w:hint="eastAsia" w:asciiTheme="minorEastAsia" w:hAnsiTheme="minorEastAsia" w:eastAsiaTheme="minorEastAsia"/>
          <w:b/>
          <w:color w:val="auto"/>
          <w:sz w:val="24"/>
          <w:highlight w:val="none"/>
          <w:lang w:val="en-US" w:eastAsia="zh-CN"/>
        </w:rPr>
      </w:pPr>
      <w:bookmarkStart w:id="227" w:name="_Toc21328"/>
      <w:r>
        <w:rPr>
          <w:rFonts w:hint="eastAsia" w:asciiTheme="minorEastAsia" w:hAnsiTheme="minorEastAsia" w:eastAsiaTheme="minorEastAsia"/>
          <w:b/>
          <w:color w:val="auto"/>
          <w:sz w:val="24"/>
          <w:highlight w:val="none"/>
          <w:lang w:val="en-US" w:eastAsia="zh-CN"/>
        </w:rPr>
        <w:t>四、供应商资格声明书</w:t>
      </w:r>
      <w:bookmarkEnd w:id="227"/>
    </w:p>
    <w:p w14:paraId="341BB483">
      <w:pPr>
        <w:pStyle w:val="15"/>
        <w:spacing w:line="360" w:lineRule="auto"/>
        <w:rPr>
          <w:rFonts w:hint="eastAsia" w:eastAsia="宋体" w:asciiTheme="minorEastAsia" w:hAnsiTheme="minorEastAsia" w:cstheme="minorEastAsia"/>
          <w:sz w:val="24"/>
          <w:szCs w:val="24"/>
          <w:highlight w:val="none"/>
          <w:lang w:eastAsia="zh-CN"/>
        </w:rPr>
      </w:pPr>
      <w:r>
        <w:rPr>
          <w:rFonts w:hint="eastAsia" w:ascii="宋体" w:hAnsi="宋体"/>
          <w:color w:val="auto"/>
          <w:sz w:val="24"/>
          <w:highlight w:val="none"/>
        </w:rPr>
        <w:t>致：</w:t>
      </w:r>
      <w:r>
        <w:rPr>
          <w:rFonts w:hint="eastAsia" w:ascii="宋体" w:hAnsi="宋体"/>
          <w:color w:val="auto"/>
          <w:sz w:val="24"/>
          <w:highlight w:val="none"/>
          <w:u w:val="none"/>
          <w:lang w:val="en-US" w:eastAsia="zh-CN"/>
        </w:rPr>
        <w:t>采购人</w:t>
      </w:r>
    </w:p>
    <w:p w14:paraId="09109D21">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000000"/>
          <w:kern w:val="0"/>
          <w:sz w:val="24"/>
          <w:szCs w:val="24"/>
          <w:highlight w:val="none"/>
          <w:lang w:val="en-US" w:eastAsia="zh-CN" w:bidi="ar"/>
        </w:rPr>
        <w:t>在参与本次项目磋商中，我单位承诺：</w:t>
      </w:r>
    </w:p>
    <w:p w14:paraId="3456067C">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000000"/>
          <w:kern w:val="0"/>
          <w:sz w:val="24"/>
          <w:szCs w:val="24"/>
          <w:highlight w:val="none"/>
          <w:lang w:val="en-US" w:eastAsia="zh-CN" w:bidi="ar"/>
        </w:rPr>
        <w:t>（一）具有良好的商业信誉和健全的财务会计制度；</w:t>
      </w:r>
    </w:p>
    <w:p w14:paraId="4C9B1789">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000000"/>
          <w:kern w:val="0"/>
          <w:sz w:val="24"/>
          <w:szCs w:val="24"/>
          <w:highlight w:val="none"/>
          <w:lang w:val="en-US" w:eastAsia="zh-CN" w:bidi="ar"/>
        </w:rPr>
        <w:t>（二）具有履行合同所必需的设备和专业技术能力；</w:t>
      </w:r>
    </w:p>
    <w:p w14:paraId="36F90780">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000000"/>
          <w:kern w:val="0"/>
          <w:sz w:val="24"/>
          <w:szCs w:val="24"/>
          <w:highlight w:val="none"/>
          <w:lang w:val="en-US" w:eastAsia="zh-CN" w:bidi="ar"/>
        </w:rPr>
        <w:t>（三）有依法缴纳税收和社会保障资金的良好记录；</w:t>
      </w:r>
    </w:p>
    <w:p w14:paraId="3D7FCFA4">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000000"/>
          <w:kern w:val="0"/>
          <w:sz w:val="24"/>
          <w:szCs w:val="24"/>
          <w:highlight w:val="none"/>
          <w:lang w:val="en-US" w:eastAsia="zh-CN" w:bidi="ar"/>
        </w:rPr>
        <w:t>（四）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5FF6CF31">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000000"/>
          <w:kern w:val="0"/>
          <w:sz w:val="24"/>
          <w:szCs w:val="24"/>
          <w:highlight w:val="none"/>
          <w:lang w:val="en-US" w:eastAsia="zh-CN" w:bidi="ar"/>
        </w:rPr>
        <w:t>（五）我单位不存在为采购项目提供整体设计、规范编制或者项目管理、监理、检测等服务后，再参加该采购项目的其他采购活动的情形（单一来源采购项目除外）；</w:t>
      </w:r>
    </w:p>
    <w:p w14:paraId="11F66120">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（六）与我单位存在单位负责人为同一人或者存在直接控股、管理关系的其他法人单位信息如下（如有，不论其是否参加同一合同项下的政府采购活动均须填写）：</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34"/>
        <w:gridCol w:w="4501"/>
        <w:gridCol w:w="2681"/>
      </w:tblGrid>
      <w:tr w14:paraId="5591D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4" w:type="dxa"/>
          </w:tcPr>
          <w:p w14:paraId="6206090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kern w:val="0"/>
                <w:sz w:val="24"/>
                <w:szCs w:val="24"/>
                <w:highlight w:val="none"/>
                <w:vertAlign w:val="baseli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序号</w:t>
            </w:r>
          </w:p>
        </w:tc>
        <w:tc>
          <w:tcPr>
            <w:tcW w:w="4501" w:type="dxa"/>
          </w:tcPr>
          <w:p w14:paraId="0A3B5F90">
            <w:pPr>
              <w:pStyle w:val="6"/>
              <w:jc w:val="center"/>
              <w:rPr>
                <w:rFonts w:hint="eastAsia" w:asciiTheme="minorEastAsia" w:hAnsiTheme="minorEastAsia" w:eastAsiaTheme="minorEastAsia" w:cstheme="minorEastAsia"/>
                <w:color w:val="000000"/>
                <w:kern w:val="0"/>
                <w:sz w:val="24"/>
                <w:szCs w:val="24"/>
                <w:highlight w:val="none"/>
                <w:vertAlign w:val="baseli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单位名称</w:t>
            </w:r>
          </w:p>
        </w:tc>
        <w:tc>
          <w:tcPr>
            <w:tcW w:w="2681" w:type="dxa"/>
          </w:tcPr>
          <w:p w14:paraId="63E4F0EE">
            <w:pPr>
              <w:pStyle w:val="6"/>
              <w:jc w:val="center"/>
              <w:rPr>
                <w:rFonts w:hint="eastAsia" w:asciiTheme="minorEastAsia" w:hAnsiTheme="minorEastAsia" w:eastAsiaTheme="minorEastAsia" w:cstheme="minorEastAsia"/>
                <w:color w:val="000000"/>
                <w:kern w:val="0"/>
                <w:sz w:val="24"/>
                <w:szCs w:val="24"/>
                <w:highlight w:val="none"/>
                <w:vertAlign w:val="baseli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相互关系</w:t>
            </w:r>
          </w:p>
        </w:tc>
      </w:tr>
      <w:tr w14:paraId="74955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4" w:type="dxa"/>
          </w:tcPr>
          <w:p w14:paraId="067EB507">
            <w:pPr>
              <w:pStyle w:val="6"/>
              <w:jc w:val="center"/>
              <w:rPr>
                <w:rFonts w:hint="default" w:asciiTheme="minorEastAsia" w:hAnsiTheme="minorEastAsia" w:eastAsiaTheme="minorEastAsia" w:cstheme="minorEastAsia"/>
                <w:color w:val="000000"/>
                <w:kern w:val="0"/>
                <w:sz w:val="24"/>
                <w:szCs w:val="24"/>
                <w:highlight w:val="none"/>
                <w:vertAlign w:val="baseline"/>
                <w:lang w:val="en-US" w:eastAsia="zh-CN" w:bidi="ar"/>
              </w:rPr>
            </w:pPr>
            <w:r>
              <w:rPr>
                <w:rFonts w:hint="eastAsia" w:asciiTheme="minorEastAsia" w:hAnsiTheme="minorEastAsia" w:eastAsiaTheme="minorEastAsia" w:cstheme="minorEastAsia"/>
                <w:color w:val="000000"/>
                <w:kern w:val="0"/>
                <w:sz w:val="24"/>
                <w:szCs w:val="24"/>
                <w:highlight w:val="none"/>
                <w:vertAlign w:val="baseline"/>
                <w:lang w:val="en-US" w:eastAsia="zh-CN" w:bidi="ar"/>
              </w:rPr>
              <w:t>1</w:t>
            </w:r>
          </w:p>
        </w:tc>
        <w:tc>
          <w:tcPr>
            <w:tcW w:w="4501" w:type="dxa"/>
          </w:tcPr>
          <w:p w14:paraId="11D15F23">
            <w:pPr>
              <w:pStyle w:val="6"/>
              <w:jc w:val="center"/>
              <w:rPr>
                <w:rFonts w:hint="eastAsia" w:asciiTheme="minorEastAsia" w:hAnsiTheme="minorEastAsia" w:eastAsiaTheme="minorEastAsia" w:cstheme="minorEastAsia"/>
                <w:color w:val="000000"/>
                <w:kern w:val="0"/>
                <w:sz w:val="24"/>
                <w:szCs w:val="24"/>
                <w:highlight w:val="none"/>
                <w:vertAlign w:val="baseline"/>
                <w:lang w:val="en-US" w:eastAsia="zh-CN" w:bidi="ar"/>
              </w:rPr>
            </w:pPr>
          </w:p>
        </w:tc>
        <w:tc>
          <w:tcPr>
            <w:tcW w:w="2681" w:type="dxa"/>
          </w:tcPr>
          <w:p w14:paraId="56D2AC9B">
            <w:pPr>
              <w:pStyle w:val="6"/>
              <w:jc w:val="center"/>
              <w:rPr>
                <w:rFonts w:hint="eastAsia" w:asciiTheme="minorEastAsia" w:hAnsiTheme="minorEastAsia" w:eastAsiaTheme="minorEastAsia" w:cstheme="minorEastAsia"/>
                <w:color w:val="000000"/>
                <w:kern w:val="0"/>
                <w:sz w:val="24"/>
                <w:szCs w:val="24"/>
                <w:highlight w:val="none"/>
                <w:vertAlign w:val="baseline"/>
                <w:lang w:val="en-US" w:eastAsia="zh-CN" w:bidi="ar"/>
              </w:rPr>
            </w:pPr>
          </w:p>
        </w:tc>
      </w:tr>
      <w:tr w14:paraId="13CCD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4" w:type="dxa"/>
          </w:tcPr>
          <w:p w14:paraId="3D252128">
            <w:pPr>
              <w:pStyle w:val="6"/>
              <w:jc w:val="center"/>
              <w:rPr>
                <w:rFonts w:hint="default" w:asciiTheme="minorEastAsia" w:hAnsiTheme="minorEastAsia" w:eastAsiaTheme="minorEastAsia" w:cstheme="minorEastAsia"/>
                <w:color w:val="000000"/>
                <w:kern w:val="0"/>
                <w:sz w:val="24"/>
                <w:szCs w:val="24"/>
                <w:highlight w:val="none"/>
                <w:vertAlign w:val="baseline"/>
                <w:lang w:val="en-US" w:eastAsia="zh-CN" w:bidi="ar"/>
              </w:rPr>
            </w:pPr>
            <w:r>
              <w:rPr>
                <w:rFonts w:hint="eastAsia" w:asciiTheme="minorEastAsia" w:hAnsiTheme="minorEastAsia" w:eastAsiaTheme="minorEastAsia" w:cstheme="minorEastAsia"/>
                <w:color w:val="000000"/>
                <w:kern w:val="0"/>
                <w:sz w:val="24"/>
                <w:szCs w:val="24"/>
                <w:highlight w:val="none"/>
                <w:vertAlign w:val="baseline"/>
                <w:lang w:val="en-US" w:eastAsia="zh-CN" w:bidi="ar"/>
              </w:rPr>
              <w:t>2</w:t>
            </w:r>
          </w:p>
        </w:tc>
        <w:tc>
          <w:tcPr>
            <w:tcW w:w="4501" w:type="dxa"/>
          </w:tcPr>
          <w:p w14:paraId="26F8CF0F">
            <w:pPr>
              <w:pStyle w:val="6"/>
              <w:jc w:val="center"/>
              <w:rPr>
                <w:rFonts w:hint="eastAsia" w:asciiTheme="minorEastAsia" w:hAnsiTheme="minorEastAsia" w:eastAsiaTheme="minorEastAsia" w:cstheme="minorEastAsia"/>
                <w:color w:val="000000"/>
                <w:kern w:val="0"/>
                <w:sz w:val="24"/>
                <w:szCs w:val="24"/>
                <w:highlight w:val="none"/>
                <w:vertAlign w:val="baseline"/>
                <w:lang w:val="en-US" w:eastAsia="zh-CN" w:bidi="ar"/>
              </w:rPr>
            </w:pPr>
          </w:p>
        </w:tc>
        <w:tc>
          <w:tcPr>
            <w:tcW w:w="2681" w:type="dxa"/>
          </w:tcPr>
          <w:p w14:paraId="464DF664">
            <w:pPr>
              <w:pStyle w:val="6"/>
              <w:jc w:val="center"/>
              <w:rPr>
                <w:rFonts w:hint="eastAsia" w:asciiTheme="minorEastAsia" w:hAnsiTheme="minorEastAsia" w:eastAsiaTheme="minorEastAsia" w:cstheme="minorEastAsia"/>
                <w:color w:val="000000"/>
                <w:kern w:val="0"/>
                <w:sz w:val="24"/>
                <w:szCs w:val="24"/>
                <w:highlight w:val="none"/>
                <w:vertAlign w:val="baseline"/>
                <w:lang w:val="en-US" w:eastAsia="zh-CN" w:bidi="ar"/>
              </w:rPr>
            </w:pPr>
          </w:p>
        </w:tc>
      </w:tr>
    </w:tbl>
    <w:p w14:paraId="1497A9AE">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本单位对</w:t>
      </w:r>
      <w:r>
        <w:rPr>
          <w:rFonts w:hint="eastAsia" w:asciiTheme="minorEastAsia" w:hAnsiTheme="minorEastAsia" w:eastAsiaTheme="minorEastAsia"/>
          <w:color w:val="auto"/>
          <w:sz w:val="24"/>
          <w:highlight w:val="none"/>
        </w:rPr>
        <w:t>上述</w:t>
      </w:r>
      <w:r>
        <w:rPr>
          <w:rFonts w:hint="eastAsia" w:ascii="宋体" w:hAnsi="宋体" w:eastAsia="宋体"/>
          <w:color w:val="auto"/>
          <w:sz w:val="24"/>
          <w:highlight w:val="none"/>
        </w:rPr>
        <w:t>声明的真实性负责。如有虚假，将依法承担相应责任。</w:t>
      </w:r>
    </w:p>
    <w:p w14:paraId="58CD47FF">
      <w:pPr>
        <w:spacing w:line="360" w:lineRule="auto"/>
        <w:ind w:firstLine="4800" w:firstLineChars="2000"/>
        <w:rPr>
          <w:rFonts w:ascii="宋体" w:hAnsi="宋体" w:eastAsia="宋体"/>
          <w:color w:val="auto"/>
          <w:sz w:val="24"/>
          <w:highlight w:val="none"/>
          <w:u w:val="single"/>
        </w:rPr>
      </w:pPr>
      <w:r>
        <w:rPr>
          <w:rFonts w:hint="eastAsia" w:ascii="宋体" w:hAnsi="宋体" w:eastAsia="宋体"/>
          <w:color w:val="auto"/>
          <w:sz w:val="24"/>
          <w:highlight w:val="none"/>
          <w:lang w:val="en-US" w:eastAsia="zh-CN"/>
        </w:rPr>
        <w:t>供应商</w:t>
      </w:r>
      <w:r>
        <w:rPr>
          <w:rFonts w:hint="eastAsia" w:ascii="宋体" w:hAnsi="宋体" w:eastAsia="宋体"/>
          <w:color w:val="auto"/>
          <w:sz w:val="24"/>
          <w:highlight w:val="none"/>
        </w:rPr>
        <w:t>电子签章：</w:t>
      </w:r>
      <w:r>
        <w:rPr>
          <w:rFonts w:hint="eastAsia" w:ascii="宋体" w:hAnsi="宋体" w:eastAsia="宋体"/>
          <w:color w:val="auto"/>
          <w:sz w:val="24"/>
          <w:highlight w:val="none"/>
          <w:u w:val="single"/>
        </w:rPr>
        <w:t xml:space="preserve">     </w:t>
      </w:r>
      <w:r>
        <w:rPr>
          <w:rFonts w:ascii="宋体" w:hAnsi="宋体" w:eastAsia="宋体"/>
          <w:color w:val="auto"/>
          <w:sz w:val="24"/>
          <w:highlight w:val="none"/>
          <w:u w:val="single"/>
        </w:rPr>
        <w:t xml:space="preserve">    </w:t>
      </w:r>
      <w:r>
        <w:rPr>
          <w:rFonts w:hint="eastAsia" w:ascii="宋体" w:hAnsi="宋体" w:eastAsia="宋体"/>
          <w:color w:val="auto"/>
          <w:sz w:val="24"/>
          <w:highlight w:val="none"/>
          <w:u w:val="single"/>
        </w:rPr>
        <w:t xml:space="preserve">    </w:t>
      </w:r>
    </w:p>
    <w:p w14:paraId="7F36A8CC">
      <w:pPr>
        <w:tabs>
          <w:tab w:val="left" w:pos="630"/>
        </w:tabs>
        <w:spacing w:line="360" w:lineRule="auto"/>
        <w:ind w:firstLine="4800" w:firstLineChars="2000"/>
        <w:rPr>
          <w:rFonts w:ascii="宋体" w:hAnsi="宋体" w:eastAsia="宋体"/>
          <w:color w:val="auto"/>
          <w:sz w:val="24"/>
          <w:highlight w:val="none"/>
          <w:u w:val="single"/>
        </w:rPr>
      </w:pPr>
      <w:r>
        <w:rPr>
          <w:rFonts w:hint="eastAsia" w:ascii="宋体" w:hAnsi="宋体" w:eastAsia="宋体"/>
          <w:color w:val="auto"/>
          <w:sz w:val="24"/>
          <w:highlight w:val="none"/>
        </w:rPr>
        <w:t xml:space="preserve">日     </w:t>
      </w:r>
      <w:r>
        <w:rPr>
          <w:rFonts w:ascii="宋体" w:hAnsi="宋体" w:eastAsia="宋体"/>
          <w:color w:val="auto"/>
          <w:sz w:val="24"/>
          <w:highlight w:val="none"/>
        </w:rPr>
        <w:t xml:space="preserve">    </w:t>
      </w:r>
      <w:r>
        <w:rPr>
          <w:rFonts w:hint="eastAsia" w:ascii="宋体" w:hAnsi="宋体" w:eastAsia="宋体"/>
          <w:color w:val="auto"/>
          <w:sz w:val="24"/>
          <w:highlight w:val="none"/>
        </w:rPr>
        <w:t xml:space="preserve"> 期：</w:t>
      </w:r>
      <w:r>
        <w:rPr>
          <w:rFonts w:hint="eastAsia" w:ascii="宋体" w:hAnsi="宋体" w:eastAsia="宋体"/>
          <w:color w:val="auto"/>
          <w:sz w:val="24"/>
          <w:highlight w:val="none"/>
          <w:u w:val="single"/>
        </w:rPr>
        <w:t xml:space="preserve">             </w:t>
      </w:r>
    </w:p>
    <w:p w14:paraId="617941BE">
      <w:pPr>
        <w:spacing w:line="440" w:lineRule="exact"/>
        <w:ind w:firstLine="4800" w:firstLineChars="2000"/>
        <w:rPr>
          <w:rFonts w:ascii="宋体" w:hAnsi="宋体" w:eastAsia="宋体"/>
          <w:color w:val="auto"/>
          <w:sz w:val="24"/>
          <w:szCs w:val="24"/>
          <w:highlight w:val="none"/>
          <w:u w:val="single"/>
        </w:rPr>
      </w:pPr>
    </w:p>
    <w:p w14:paraId="34339D15">
      <w:pPr>
        <w:widowControl/>
        <w:jc w:val="left"/>
        <w:rPr>
          <w:rFonts w:ascii="宋体" w:hAnsi="宋体" w:eastAsia="宋体"/>
          <w:color w:val="auto"/>
          <w:sz w:val="24"/>
          <w:highlight w:val="none"/>
        </w:rPr>
      </w:pPr>
      <w:r>
        <w:rPr>
          <w:rFonts w:ascii="宋体" w:hAnsi="宋体" w:eastAsia="宋体"/>
          <w:color w:val="auto"/>
          <w:sz w:val="24"/>
          <w:highlight w:val="none"/>
        </w:rPr>
        <w:br w:type="page"/>
      </w:r>
    </w:p>
    <w:p w14:paraId="06ED7E95">
      <w:pPr>
        <w:spacing w:line="360" w:lineRule="auto"/>
        <w:jc w:val="center"/>
        <w:outlineLvl w:val="1"/>
        <w:rPr>
          <w:rFonts w:asciiTheme="minorEastAsia" w:hAnsiTheme="minorEastAsia" w:eastAsiaTheme="minorEastAsia"/>
          <w:b/>
          <w:color w:val="auto"/>
          <w:sz w:val="24"/>
          <w:highlight w:val="none"/>
        </w:rPr>
      </w:pPr>
      <w:bookmarkStart w:id="228" w:name="_Toc520983594"/>
      <w:bookmarkStart w:id="229" w:name="_Toc31518"/>
      <w:bookmarkStart w:id="230" w:name="_Toc204594911"/>
      <w:bookmarkStart w:id="231" w:name="_Toc121626298"/>
      <w:bookmarkStart w:id="232" w:name="_Toc26922"/>
      <w:bookmarkStart w:id="233" w:name="_Toc516969106"/>
      <w:r>
        <w:rPr>
          <w:rFonts w:hint="eastAsia" w:asciiTheme="minorEastAsia" w:hAnsiTheme="minorEastAsia" w:eastAsiaTheme="minorEastAsia"/>
          <w:b/>
          <w:color w:val="auto"/>
          <w:sz w:val="24"/>
          <w:highlight w:val="none"/>
        </w:rPr>
        <w:t>五、授权书</w:t>
      </w:r>
      <w:bookmarkEnd w:id="228"/>
      <w:bookmarkEnd w:id="229"/>
      <w:bookmarkEnd w:id="230"/>
      <w:bookmarkEnd w:id="231"/>
      <w:bookmarkEnd w:id="232"/>
      <w:bookmarkEnd w:id="233"/>
    </w:p>
    <w:p w14:paraId="21D7EF5E">
      <w:pPr>
        <w:spacing w:line="360" w:lineRule="auto"/>
        <w:jc w:val="center"/>
        <w:rPr>
          <w:rFonts w:asciiTheme="minorEastAsia" w:hAnsiTheme="minorEastAsia" w:eastAsiaTheme="minorEastAsia"/>
          <w:b/>
          <w:color w:val="auto"/>
          <w:sz w:val="24"/>
          <w:highlight w:val="none"/>
        </w:rPr>
      </w:pPr>
    </w:p>
    <w:p w14:paraId="349B6923">
      <w:pPr>
        <w:pStyle w:val="14"/>
        <w:snapToGrid w:val="0"/>
        <w:spacing w:line="360" w:lineRule="auto"/>
        <w:ind w:firstLine="480" w:firstLineChars="200"/>
        <w:jc w:val="left"/>
        <w:rPr>
          <w:rFonts w:hAnsi="宋体" w:eastAsia="宋体"/>
          <w:color w:val="auto"/>
          <w:sz w:val="24"/>
          <w:szCs w:val="28"/>
          <w:highlight w:val="none"/>
        </w:rPr>
      </w:pPr>
      <w:r>
        <w:rPr>
          <w:rFonts w:hint="eastAsia" w:hAnsi="宋体" w:eastAsia="宋体"/>
          <w:color w:val="auto"/>
          <w:sz w:val="24"/>
          <w:szCs w:val="28"/>
          <w:highlight w:val="none"/>
        </w:rPr>
        <w:t>本授权书声明：</w:t>
      </w:r>
      <w:r>
        <w:rPr>
          <w:rFonts w:hint="eastAsia" w:hAnsi="宋体" w:eastAsia="宋体"/>
          <w:color w:val="auto"/>
          <w:sz w:val="24"/>
          <w:szCs w:val="28"/>
          <w:highlight w:val="none"/>
          <w:u w:val="single"/>
        </w:rPr>
        <w:t xml:space="preserve">           </w:t>
      </w:r>
      <w:r>
        <w:rPr>
          <w:rFonts w:hint="eastAsia" w:hAnsi="宋体" w:eastAsia="宋体"/>
          <w:color w:val="auto"/>
          <w:sz w:val="24"/>
          <w:szCs w:val="28"/>
          <w:highlight w:val="none"/>
        </w:rPr>
        <w:t>（供应商名称）授权</w:t>
      </w:r>
      <w:r>
        <w:rPr>
          <w:rFonts w:hint="eastAsia" w:hAnsi="宋体" w:eastAsia="宋体"/>
          <w:color w:val="auto"/>
          <w:sz w:val="24"/>
          <w:szCs w:val="28"/>
          <w:highlight w:val="none"/>
          <w:u w:val="single"/>
        </w:rPr>
        <w:t xml:space="preserve">       </w:t>
      </w:r>
      <w:r>
        <w:rPr>
          <w:rFonts w:hint="eastAsia" w:hAnsi="宋体" w:eastAsia="宋体"/>
          <w:color w:val="auto"/>
          <w:sz w:val="24"/>
          <w:szCs w:val="28"/>
          <w:highlight w:val="none"/>
        </w:rPr>
        <w:t>（供应商授权代表姓名）代表我方参加本项目</w:t>
      </w:r>
      <w:r>
        <w:rPr>
          <w:rFonts w:hint="eastAsia" w:hAnsi="宋体" w:eastAsia="宋体"/>
          <w:bCs/>
          <w:color w:val="auto"/>
          <w:sz w:val="24"/>
          <w:szCs w:val="28"/>
          <w:highlight w:val="none"/>
        </w:rPr>
        <w:t>采购活动</w:t>
      </w:r>
      <w:r>
        <w:rPr>
          <w:rFonts w:hint="eastAsia" w:hAnsi="宋体" w:eastAsia="宋体"/>
          <w:color w:val="auto"/>
          <w:sz w:val="24"/>
          <w:szCs w:val="28"/>
          <w:highlight w:val="none"/>
        </w:rPr>
        <w:t>，全权代表我方处理磋商过程的一切事宜，包括但不限于：提交响应文件、参与磋商、签约等。供应商授权代表在采购活动过程中所签署的一切文件和处理与之有关的一切事务，本公司均予以认可并对此承担责任。供应商授权代表无转委托权。特此授权。</w:t>
      </w:r>
    </w:p>
    <w:p w14:paraId="3DEAA2F2">
      <w:pPr>
        <w:pStyle w:val="14"/>
        <w:snapToGrid w:val="0"/>
        <w:spacing w:line="360" w:lineRule="auto"/>
        <w:ind w:firstLine="480" w:firstLineChars="200"/>
        <w:jc w:val="left"/>
        <w:rPr>
          <w:rFonts w:hAnsi="宋体" w:eastAsia="宋体"/>
          <w:color w:val="auto"/>
          <w:sz w:val="24"/>
          <w:szCs w:val="28"/>
          <w:highlight w:val="none"/>
        </w:rPr>
      </w:pPr>
      <w:r>
        <w:rPr>
          <w:rFonts w:hint="eastAsia" w:hAnsi="宋体" w:eastAsia="宋体"/>
          <w:color w:val="auto"/>
          <w:sz w:val="24"/>
          <w:szCs w:val="28"/>
          <w:highlight w:val="none"/>
        </w:rPr>
        <w:t>本授权书自出具之日起生效。</w:t>
      </w:r>
    </w:p>
    <w:p w14:paraId="0EDA457A">
      <w:pPr>
        <w:pStyle w:val="14"/>
        <w:snapToGrid w:val="0"/>
        <w:spacing w:line="360" w:lineRule="auto"/>
        <w:ind w:firstLine="480" w:firstLineChars="200"/>
        <w:jc w:val="left"/>
        <w:rPr>
          <w:rFonts w:hAnsi="宋体" w:eastAsia="宋体"/>
          <w:color w:val="auto"/>
          <w:sz w:val="24"/>
          <w:highlight w:val="none"/>
        </w:rPr>
      </w:pPr>
      <w:r>
        <w:rPr>
          <w:rFonts w:hint="eastAsia" w:hAnsi="宋体" w:eastAsia="宋体"/>
          <w:color w:val="auto"/>
          <w:sz w:val="24"/>
          <w:szCs w:val="28"/>
          <w:highlight w:val="none"/>
        </w:rPr>
        <w:t>授权代表</w:t>
      </w:r>
      <w:r>
        <w:rPr>
          <w:rFonts w:hint="eastAsia" w:hAnsi="宋体" w:eastAsia="宋体"/>
          <w:color w:val="auto"/>
          <w:sz w:val="24"/>
          <w:highlight w:val="none"/>
        </w:rPr>
        <w:t>身份证明扫描件：</w:t>
      </w:r>
    </w:p>
    <w:p w14:paraId="0AC9F936">
      <w:pPr>
        <w:pStyle w:val="14"/>
        <w:snapToGrid w:val="0"/>
        <w:spacing w:line="360" w:lineRule="auto"/>
        <w:ind w:firstLine="480" w:firstLineChars="200"/>
        <w:jc w:val="left"/>
        <w:rPr>
          <w:rFonts w:hAnsi="宋体" w:eastAsia="宋体"/>
          <w:color w:val="auto"/>
          <w:sz w:val="24"/>
          <w:highlight w:val="none"/>
        </w:rPr>
      </w:pPr>
    </w:p>
    <w:p w14:paraId="311DF5D5">
      <w:pPr>
        <w:pStyle w:val="14"/>
        <w:snapToGrid w:val="0"/>
        <w:spacing w:line="360" w:lineRule="auto"/>
        <w:ind w:firstLine="480" w:firstLineChars="200"/>
        <w:jc w:val="left"/>
        <w:rPr>
          <w:rFonts w:hAnsi="宋体" w:eastAsia="宋体"/>
          <w:color w:val="auto"/>
          <w:sz w:val="24"/>
          <w:highlight w:val="none"/>
        </w:rPr>
      </w:pPr>
    </w:p>
    <w:p w14:paraId="6A275854">
      <w:pPr>
        <w:pStyle w:val="14"/>
        <w:snapToGrid w:val="0"/>
        <w:spacing w:line="360" w:lineRule="auto"/>
        <w:ind w:firstLine="480" w:firstLineChars="200"/>
        <w:jc w:val="left"/>
        <w:rPr>
          <w:rFonts w:hAnsi="宋体" w:eastAsia="宋体"/>
          <w:color w:val="auto"/>
          <w:sz w:val="24"/>
          <w:highlight w:val="none"/>
        </w:rPr>
      </w:pPr>
    </w:p>
    <w:p w14:paraId="6A5780F1">
      <w:pPr>
        <w:pStyle w:val="14"/>
        <w:snapToGrid w:val="0"/>
        <w:spacing w:line="360" w:lineRule="auto"/>
        <w:ind w:firstLine="480" w:firstLineChars="200"/>
        <w:jc w:val="left"/>
        <w:rPr>
          <w:rFonts w:hAnsi="宋体" w:eastAsia="宋体"/>
          <w:color w:val="auto"/>
          <w:sz w:val="24"/>
          <w:highlight w:val="none"/>
        </w:rPr>
      </w:pPr>
    </w:p>
    <w:p w14:paraId="64427C89">
      <w:pPr>
        <w:pStyle w:val="14"/>
        <w:snapToGrid w:val="0"/>
        <w:spacing w:line="360" w:lineRule="auto"/>
        <w:ind w:firstLine="480" w:firstLineChars="200"/>
        <w:jc w:val="left"/>
        <w:rPr>
          <w:rFonts w:hAnsi="宋体" w:eastAsia="宋体"/>
          <w:color w:val="auto"/>
          <w:sz w:val="24"/>
          <w:szCs w:val="28"/>
          <w:highlight w:val="none"/>
          <w:u w:val="single"/>
        </w:rPr>
      </w:pPr>
      <w:r>
        <w:rPr>
          <w:rFonts w:hint="eastAsia" w:hAnsi="宋体" w:eastAsia="宋体"/>
          <w:color w:val="auto"/>
          <w:sz w:val="24"/>
          <w:szCs w:val="28"/>
          <w:highlight w:val="none"/>
        </w:rPr>
        <w:t>授权代表联系方式：</w:t>
      </w:r>
      <w:r>
        <w:rPr>
          <w:rFonts w:hint="eastAsia" w:hAnsi="宋体" w:eastAsia="宋体"/>
          <w:color w:val="auto"/>
          <w:sz w:val="24"/>
          <w:szCs w:val="28"/>
          <w:highlight w:val="none"/>
          <w:u w:val="single"/>
        </w:rPr>
        <w:t xml:space="preserve">          （请填写手机号码）</w:t>
      </w:r>
    </w:p>
    <w:p w14:paraId="713887DD">
      <w:pPr>
        <w:pStyle w:val="14"/>
        <w:snapToGrid w:val="0"/>
        <w:spacing w:line="360" w:lineRule="auto"/>
        <w:ind w:firstLine="480" w:firstLineChars="200"/>
        <w:jc w:val="left"/>
        <w:rPr>
          <w:rFonts w:hAnsi="宋体" w:eastAsia="宋体"/>
          <w:color w:val="auto"/>
          <w:sz w:val="24"/>
          <w:szCs w:val="28"/>
          <w:highlight w:val="none"/>
        </w:rPr>
      </w:pPr>
    </w:p>
    <w:p w14:paraId="4545C788">
      <w:pPr>
        <w:spacing w:line="360" w:lineRule="auto"/>
        <w:ind w:firstLine="360" w:firstLineChars="150"/>
        <w:rPr>
          <w:rFonts w:ascii="宋体" w:hAnsi="宋体" w:eastAsia="宋体"/>
          <w:color w:val="auto"/>
          <w:sz w:val="24"/>
          <w:szCs w:val="28"/>
          <w:highlight w:val="none"/>
        </w:rPr>
      </w:pPr>
      <w:r>
        <w:rPr>
          <w:rFonts w:hint="eastAsia" w:ascii="宋体" w:hAnsi="宋体" w:eastAsia="宋体"/>
          <w:color w:val="auto"/>
          <w:sz w:val="24"/>
          <w:szCs w:val="28"/>
          <w:highlight w:val="none"/>
        </w:rPr>
        <w:t>特此声明。</w:t>
      </w:r>
    </w:p>
    <w:p w14:paraId="49295248">
      <w:pPr>
        <w:spacing w:line="360" w:lineRule="auto"/>
        <w:rPr>
          <w:rFonts w:ascii="宋体" w:hAnsi="宋体" w:eastAsia="宋体"/>
          <w:color w:val="auto"/>
          <w:sz w:val="24"/>
          <w:szCs w:val="28"/>
          <w:highlight w:val="none"/>
        </w:rPr>
      </w:pPr>
    </w:p>
    <w:p w14:paraId="28F19F65">
      <w:pPr>
        <w:spacing w:line="360" w:lineRule="auto"/>
        <w:ind w:firstLine="4800" w:firstLineChars="2000"/>
        <w:rPr>
          <w:rFonts w:ascii="宋体" w:hAnsi="宋体" w:eastAsia="宋体"/>
          <w:color w:val="auto"/>
          <w:sz w:val="24"/>
          <w:highlight w:val="none"/>
          <w:u w:val="single"/>
        </w:rPr>
      </w:pPr>
      <w:r>
        <w:rPr>
          <w:rFonts w:hint="eastAsia" w:ascii="宋体" w:hAnsi="宋体" w:eastAsia="宋体"/>
          <w:color w:val="auto"/>
          <w:sz w:val="24"/>
          <w:highlight w:val="none"/>
          <w:lang w:val="en-US" w:eastAsia="zh-CN"/>
        </w:rPr>
        <w:t>供应商</w:t>
      </w:r>
      <w:r>
        <w:rPr>
          <w:rFonts w:hint="eastAsia" w:ascii="宋体" w:hAnsi="宋体" w:eastAsia="宋体"/>
          <w:color w:val="auto"/>
          <w:sz w:val="24"/>
          <w:highlight w:val="none"/>
        </w:rPr>
        <w:t>电子签章：</w:t>
      </w:r>
      <w:r>
        <w:rPr>
          <w:rFonts w:hint="eastAsia" w:ascii="宋体" w:hAnsi="宋体" w:eastAsia="宋体"/>
          <w:color w:val="auto"/>
          <w:sz w:val="24"/>
          <w:highlight w:val="none"/>
          <w:u w:val="single"/>
        </w:rPr>
        <w:t xml:space="preserve">     </w:t>
      </w:r>
      <w:r>
        <w:rPr>
          <w:rFonts w:ascii="宋体" w:hAnsi="宋体" w:eastAsia="宋体"/>
          <w:color w:val="auto"/>
          <w:sz w:val="24"/>
          <w:highlight w:val="none"/>
          <w:u w:val="single"/>
        </w:rPr>
        <w:t xml:space="preserve">    </w:t>
      </w:r>
      <w:r>
        <w:rPr>
          <w:rFonts w:hint="eastAsia" w:ascii="宋体" w:hAnsi="宋体" w:eastAsia="宋体"/>
          <w:color w:val="auto"/>
          <w:sz w:val="24"/>
          <w:highlight w:val="none"/>
          <w:u w:val="single"/>
        </w:rPr>
        <w:t xml:space="preserve">    </w:t>
      </w:r>
    </w:p>
    <w:p w14:paraId="55B87412">
      <w:pPr>
        <w:tabs>
          <w:tab w:val="left" w:pos="630"/>
        </w:tabs>
        <w:spacing w:line="360" w:lineRule="auto"/>
        <w:ind w:firstLine="4800" w:firstLineChars="2000"/>
        <w:rPr>
          <w:rFonts w:ascii="宋体" w:hAnsi="宋体" w:eastAsia="宋体"/>
          <w:color w:val="auto"/>
          <w:sz w:val="24"/>
          <w:szCs w:val="28"/>
          <w:highlight w:val="none"/>
        </w:rPr>
      </w:pPr>
      <w:r>
        <w:rPr>
          <w:rFonts w:hint="eastAsia" w:ascii="宋体" w:hAnsi="宋体" w:eastAsia="宋体"/>
          <w:color w:val="auto"/>
          <w:sz w:val="24"/>
          <w:highlight w:val="none"/>
        </w:rPr>
        <w:t xml:space="preserve">日     </w:t>
      </w:r>
      <w:r>
        <w:rPr>
          <w:rFonts w:ascii="宋体" w:hAnsi="宋体" w:eastAsia="宋体"/>
          <w:color w:val="auto"/>
          <w:sz w:val="24"/>
          <w:highlight w:val="none"/>
        </w:rPr>
        <w:t xml:space="preserve">    </w:t>
      </w:r>
      <w:r>
        <w:rPr>
          <w:rFonts w:hint="eastAsia" w:ascii="宋体" w:hAnsi="宋体" w:eastAsia="宋体"/>
          <w:color w:val="auto"/>
          <w:sz w:val="24"/>
          <w:highlight w:val="none"/>
        </w:rPr>
        <w:t xml:space="preserve"> 期：</w:t>
      </w:r>
      <w:r>
        <w:rPr>
          <w:rFonts w:hint="eastAsia" w:ascii="宋体" w:hAnsi="宋体" w:eastAsia="宋体"/>
          <w:color w:val="auto"/>
          <w:sz w:val="24"/>
          <w:highlight w:val="none"/>
          <w:u w:val="single"/>
        </w:rPr>
        <w:t xml:space="preserve">             </w:t>
      </w:r>
    </w:p>
    <w:p w14:paraId="1168221C">
      <w:pPr>
        <w:spacing w:line="360" w:lineRule="auto"/>
        <w:rPr>
          <w:rFonts w:ascii="宋体" w:hAnsi="宋体" w:eastAsia="宋体"/>
          <w:color w:val="auto"/>
          <w:sz w:val="24"/>
          <w:szCs w:val="28"/>
          <w:highlight w:val="none"/>
        </w:rPr>
      </w:pPr>
    </w:p>
    <w:p w14:paraId="1585BF75">
      <w:pPr>
        <w:spacing w:line="360" w:lineRule="auto"/>
        <w:rPr>
          <w:rFonts w:ascii="宋体" w:hAnsi="宋体" w:eastAsia="宋体"/>
          <w:color w:val="auto"/>
          <w:sz w:val="24"/>
          <w:szCs w:val="28"/>
          <w:highlight w:val="none"/>
        </w:rPr>
      </w:pPr>
    </w:p>
    <w:p w14:paraId="7D73F915">
      <w:pPr>
        <w:pStyle w:val="14"/>
        <w:snapToGrid w:val="0"/>
        <w:spacing w:line="360" w:lineRule="auto"/>
        <w:jc w:val="left"/>
        <w:rPr>
          <w:rFonts w:hAnsi="宋体" w:eastAsia="宋体"/>
          <w:color w:val="auto"/>
          <w:sz w:val="24"/>
          <w:szCs w:val="28"/>
          <w:highlight w:val="none"/>
        </w:rPr>
      </w:pPr>
      <w:r>
        <w:rPr>
          <w:rFonts w:hint="eastAsia" w:hAnsi="宋体" w:eastAsia="宋体"/>
          <w:color w:val="auto"/>
          <w:sz w:val="24"/>
          <w:szCs w:val="28"/>
          <w:highlight w:val="none"/>
        </w:rPr>
        <w:t>注：</w:t>
      </w:r>
    </w:p>
    <w:p w14:paraId="1030E29B">
      <w:pPr>
        <w:pStyle w:val="14"/>
        <w:snapToGrid w:val="0"/>
        <w:spacing w:line="360" w:lineRule="auto"/>
        <w:jc w:val="left"/>
        <w:rPr>
          <w:rFonts w:hAnsi="宋体" w:eastAsia="宋体"/>
          <w:color w:val="auto"/>
          <w:sz w:val="24"/>
          <w:szCs w:val="28"/>
          <w:highlight w:val="none"/>
        </w:rPr>
      </w:pPr>
      <w:r>
        <w:rPr>
          <w:rFonts w:hint="eastAsia" w:hAnsi="宋体" w:eastAsia="宋体"/>
          <w:color w:val="auto"/>
          <w:sz w:val="24"/>
          <w:szCs w:val="28"/>
          <w:highlight w:val="none"/>
        </w:rPr>
        <w:t>1.本项目只允许有唯一的供应商授权代表，提供身份证明扫描件；</w:t>
      </w:r>
    </w:p>
    <w:p w14:paraId="569F11E3">
      <w:pPr>
        <w:spacing w:line="360" w:lineRule="auto"/>
        <w:jc w:val="left"/>
        <w:rPr>
          <w:rFonts w:ascii="宋体" w:hAnsi="宋体" w:eastAsia="宋体"/>
          <w:color w:val="auto"/>
          <w:sz w:val="24"/>
          <w:highlight w:val="none"/>
        </w:rPr>
      </w:pPr>
      <w:r>
        <w:rPr>
          <w:rFonts w:hint="eastAsia" w:ascii="宋体" w:hAnsi="宋体" w:eastAsia="宋体"/>
          <w:color w:val="auto"/>
          <w:sz w:val="24"/>
          <w:highlight w:val="none"/>
        </w:rPr>
        <w:t>2.法定代表人参加磋商的无需提供授权书，仅提供身份证明扫描件。</w:t>
      </w:r>
    </w:p>
    <w:p w14:paraId="2D302E3C">
      <w:pPr>
        <w:widowControl/>
        <w:jc w:val="left"/>
        <w:rPr>
          <w:rFonts w:ascii="宋体" w:hAnsi="宋体" w:eastAsia="宋体"/>
          <w:color w:val="auto"/>
          <w:sz w:val="24"/>
          <w:highlight w:val="none"/>
        </w:rPr>
      </w:pPr>
      <w:r>
        <w:rPr>
          <w:rFonts w:ascii="宋体" w:hAnsi="宋体" w:eastAsia="宋体"/>
          <w:color w:val="auto"/>
          <w:sz w:val="24"/>
          <w:highlight w:val="none"/>
        </w:rPr>
        <w:br w:type="page"/>
      </w:r>
    </w:p>
    <w:p w14:paraId="31908E7D">
      <w:pPr>
        <w:spacing w:line="360" w:lineRule="auto"/>
        <w:jc w:val="center"/>
        <w:outlineLvl w:val="1"/>
        <w:rPr>
          <w:rFonts w:asciiTheme="minorEastAsia" w:hAnsiTheme="minorEastAsia" w:eastAsiaTheme="minorEastAsia"/>
          <w:b/>
          <w:color w:val="auto"/>
          <w:sz w:val="24"/>
          <w:highlight w:val="none"/>
        </w:rPr>
      </w:pPr>
      <w:bookmarkStart w:id="234" w:name="_Toc28033"/>
      <w:bookmarkStart w:id="235" w:name="_Toc22233"/>
      <w:r>
        <w:rPr>
          <w:rFonts w:hint="eastAsia" w:asciiTheme="minorEastAsia" w:hAnsiTheme="minorEastAsia" w:eastAsiaTheme="minorEastAsia"/>
          <w:b/>
          <w:color w:val="auto"/>
          <w:sz w:val="24"/>
          <w:highlight w:val="none"/>
        </w:rPr>
        <w:t>六、</w:t>
      </w:r>
      <w:r>
        <w:rPr>
          <w:rFonts w:hint="eastAsia" w:asciiTheme="minorEastAsia" w:hAnsiTheme="minorEastAsia" w:eastAsiaTheme="minorEastAsia"/>
          <w:b/>
          <w:color w:val="auto"/>
          <w:sz w:val="24"/>
          <w:highlight w:val="none"/>
          <w:lang w:val="en-US" w:eastAsia="zh-CN"/>
        </w:rPr>
        <w:t>磋商</w:t>
      </w:r>
      <w:r>
        <w:rPr>
          <w:rFonts w:hint="eastAsia" w:asciiTheme="minorEastAsia" w:hAnsiTheme="minorEastAsia" w:eastAsiaTheme="minorEastAsia"/>
          <w:b/>
          <w:color w:val="auto"/>
          <w:sz w:val="24"/>
          <w:highlight w:val="none"/>
        </w:rPr>
        <w:t>响应表</w:t>
      </w:r>
      <w:bookmarkEnd w:id="234"/>
      <w:bookmarkEnd w:id="235"/>
    </w:p>
    <w:p w14:paraId="49217A02">
      <w:pPr>
        <w:spacing w:line="360" w:lineRule="auto"/>
        <w:ind w:firstLine="435"/>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6</w:t>
      </w:r>
      <w:r>
        <w:rPr>
          <w:rFonts w:asciiTheme="minorEastAsia" w:hAnsiTheme="minorEastAsia" w:eastAsiaTheme="minorEastAsia"/>
          <w:b/>
          <w:color w:val="auto"/>
          <w:sz w:val="24"/>
          <w:highlight w:val="none"/>
        </w:rPr>
        <w:t>.1</w:t>
      </w:r>
      <w:r>
        <w:rPr>
          <w:rFonts w:hint="eastAsia" w:asciiTheme="minorEastAsia" w:hAnsiTheme="minorEastAsia" w:eastAsiaTheme="minorEastAsia"/>
          <w:b/>
          <w:color w:val="auto"/>
          <w:sz w:val="24"/>
          <w:highlight w:val="none"/>
        </w:rPr>
        <w:t>商务响应表</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3"/>
        <w:gridCol w:w="2102"/>
        <w:gridCol w:w="2739"/>
        <w:gridCol w:w="2823"/>
        <w:gridCol w:w="888"/>
      </w:tblGrid>
      <w:tr w14:paraId="6718A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424" w:type="pct"/>
            <w:vAlign w:val="center"/>
          </w:tcPr>
          <w:p w14:paraId="2D7065D4">
            <w:pPr>
              <w:pStyle w:val="14"/>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rPr>
              <w:t>序号</w:t>
            </w:r>
          </w:p>
        </w:tc>
        <w:tc>
          <w:tcPr>
            <w:tcW w:w="1124" w:type="pct"/>
            <w:vAlign w:val="center"/>
          </w:tcPr>
          <w:p w14:paraId="598D4BFD">
            <w:pPr>
              <w:pStyle w:val="14"/>
              <w:jc w:val="center"/>
              <w:rPr>
                <w:rFonts w:cs="Wingdings" w:asciiTheme="minorEastAsia" w:hAnsiTheme="minorEastAsia"/>
                <w:b/>
                <w:color w:val="auto"/>
                <w:sz w:val="24"/>
                <w:highlight w:val="none"/>
              </w:rPr>
            </w:pPr>
            <w:r>
              <w:rPr>
                <w:rFonts w:hint="eastAsia" w:asciiTheme="minorEastAsia" w:hAnsiTheme="minorEastAsia"/>
                <w:b/>
                <w:bCs/>
                <w:color w:val="auto"/>
                <w:sz w:val="24"/>
                <w:szCs w:val="24"/>
                <w:highlight w:val="none"/>
              </w:rPr>
              <w:t>商务条款</w:t>
            </w:r>
          </w:p>
        </w:tc>
        <w:tc>
          <w:tcPr>
            <w:tcW w:w="1465" w:type="pct"/>
            <w:vAlign w:val="center"/>
          </w:tcPr>
          <w:p w14:paraId="7C5730A2">
            <w:pPr>
              <w:pStyle w:val="14"/>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lang w:val="en-US" w:eastAsia="zh-CN"/>
              </w:rPr>
              <w:t>磋商文件</w:t>
            </w:r>
            <w:r>
              <w:rPr>
                <w:rFonts w:hint="eastAsia" w:cs="Wingdings" w:asciiTheme="minorEastAsia" w:hAnsiTheme="minorEastAsia"/>
                <w:b/>
                <w:color w:val="auto"/>
                <w:sz w:val="24"/>
                <w:highlight w:val="none"/>
              </w:rPr>
              <w:t>要求</w:t>
            </w:r>
          </w:p>
        </w:tc>
        <w:tc>
          <w:tcPr>
            <w:tcW w:w="1510" w:type="pct"/>
            <w:vAlign w:val="center"/>
          </w:tcPr>
          <w:p w14:paraId="1BAE338B">
            <w:pPr>
              <w:pStyle w:val="14"/>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lang w:val="en-US" w:eastAsia="zh-CN"/>
              </w:rPr>
              <w:t>供应商</w:t>
            </w:r>
            <w:r>
              <w:rPr>
                <w:rFonts w:hint="eastAsia" w:cs="Wingdings" w:asciiTheme="minorEastAsia" w:hAnsiTheme="minorEastAsia"/>
                <w:b/>
                <w:color w:val="auto"/>
                <w:sz w:val="24"/>
                <w:highlight w:val="none"/>
              </w:rPr>
              <w:t>承诺</w:t>
            </w:r>
          </w:p>
        </w:tc>
        <w:tc>
          <w:tcPr>
            <w:tcW w:w="475" w:type="pct"/>
            <w:vAlign w:val="center"/>
          </w:tcPr>
          <w:p w14:paraId="312953A9">
            <w:pPr>
              <w:pStyle w:val="14"/>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rPr>
              <w:t>偏离说明</w:t>
            </w:r>
          </w:p>
        </w:tc>
      </w:tr>
      <w:tr w14:paraId="28DA4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14:paraId="0C22FB89">
            <w:pPr>
              <w:jc w:val="cente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p>
        </w:tc>
        <w:tc>
          <w:tcPr>
            <w:tcW w:w="1124" w:type="pct"/>
            <w:vAlign w:val="center"/>
          </w:tcPr>
          <w:p w14:paraId="0D6F4879">
            <w:pPr>
              <w:jc w:val="center"/>
              <w:rPr>
                <w:rFonts w:ascii="宋体" w:hAnsi="宋体" w:eastAsia="宋体"/>
                <w:color w:val="auto"/>
                <w:sz w:val="24"/>
                <w:highlight w:val="none"/>
              </w:rPr>
            </w:pPr>
            <w:r>
              <w:rPr>
                <w:rFonts w:asciiTheme="minorEastAsia" w:hAnsiTheme="minorEastAsia" w:eastAsiaTheme="minorEastAsia"/>
                <w:color w:val="auto"/>
                <w:sz w:val="24"/>
                <w:highlight w:val="none"/>
              </w:rPr>
              <w:t>付款方式</w:t>
            </w:r>
          </w:p>
        </w:tc>
        <w:tc>
          <w:tcPr>
            <w:tcW w:w="1465" w:type="pct"/>
            <w:vAlign w:val="center"/>
          </w:tcPr>
          <w:p w14:paraId="1962FE15">
            <w:pPr>
              <w:jc w:val="center"/>
              <w:rPr>
                <w:rFonts w:asciiTheme="minorEastAsia" w:hAnsiTheme="minorEastAsia" w:eastAsiaTheme="minorEastAsia"/>
                <w:color w:val="auto"/>
                <w:sz w:val="24"/>
                <w:highlight w:val="none"/>
              </w:rPr>
            </w:pPr>
          </w:p>
        </w:tc>
        <w:tc>
          <w:tcPr>
            <w:tcW w:w="1510" w:type="pct"/>
            <w:vAlign w:val="center"/>
          </w:tcPr>
          <w:p w14:paraId="49F5320D">
            <w:pPr>
              <w:jc w:val="center"/>
              <w:rPr>
                <w:rFonts w:asciiTheme="minorEastAsia" w:hAnsiTheme="minorEastAsia" w:eastAsiaTheme="minorEastAsia"/>
                <w:color w:val="auto"/>
                <w:sz w:val="24"/>
                <w:highlight w:val="none"/>
              </w:rPr>
            </w:pPr>
          </w:p>
        </w:tc>
        <w:tc>
          <w:tcPr>
            <w:tcW w:w="475" w:type="pct"/>
            <w:vAlign w:val="center"/>
          </w:tcPr>
          <w:p w14:paraId="7A78720E">
            <w:pPr>
              <w:jc w:val="center"/>
              <w:rPr>
                <w:rFonts w:asciiTheme="minorEastAsia" w:hAnsiTheme="minorEastAsia" w:eastAsiaTheme="minorEastAsia"/>
                <w:color w:val="auto"/>
                <w:sz w:val="24"/>
                <w:highlight w:val="none"/>
              </w:rPr>
            </w:pPr>
          </w:p>
        </w:tc>
      </w:tr>
      <w:tr w14:paraId="0FC9A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14:paraId="76B9BEB8">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p>
        </w:tc>
        <w:tc>
          <w:tcPr>
            <w:tcW w:w="1124" w:type="pct"/>
            <w:vAlign w:val="center"/>
          </w:tcPr>
          <w:p w14:paraId="33974C86">
            <w:pPr>
              <w:jc w:val="center"/>
              <w:rPr>
                <w:rFonts w:ascii="宋体" w:hAnsi="宋体" w:eastAsia="宋体"/>
                <w:color w:val="auto"/>
                <w:sz w:val="24"/>
                <w:highlight w:val="none"/>
              </w:rPr>
            </w:pPr>
            <w:r>
              <w:rPr>
                <w:rFonts w:hint="eastAsia" w:ascii="宋体" w:hAnsi="宋体" w:eastAsia="宋体"/>
                <w:color w:val="auto"/>
                <w:sz w:val="24"/>
                <w:highlight w:val="none"/>
              </w:rPr>
              <w:t>服务地点</w:t>
            </w:r>
          </w:p>
        </w:tc>
        <w:tc>
          <w:tcPr>
            <w:tcW w:w="1465" w:type="pct"/>
            <w:vAlign w:val="center"/>
          </w:tcPr>
          <w:p w14:paraId="519B48A1">
            <w:pPr>
              <w:jc w:val="center"/>
              <w:rPr>
                <w:rFonts w:asciiTheme="minorEastAsia" w:hAnsiTheme="minorEastAsia" w:eastAsiaTheme="minorEastAsia"/>
                <w:color w:val="auto"/>
                <w:sz w:val="24"/>
                <w:highlight w:val="none"/>
              </w:rPr>
            </w:pPr>
          </w:p>
        </w:tc>
        <w:tc>
          <w:tcPr>
            <w:tcW w:w="1510" w:type="pct"/>
            <w:vAlign w:val="center"/>
          </w:tcPr>
          <w:p w14:paraId="79FA4B55">
            <w:pPr>
              <w:jc w:val="center"/>
              <w:rPr>
                <w:rFonts w:asciiTheme="minorEastAsia" w:hAnsiTheme="minorEastAsia" w:eastAsiaTheme="minorEastAsia"/>
                <w:color w:val="auto"/>
                <w:sz w:val="24"/>
                <w:highlight w:val="none"/>
              </w:rPr>
            </w:pPr>
          </w:p>
        </w:tc>
        <w:tc>
          <w:tcPr>
            <w:tcW w:w="475" w:type="pct"/>
            <w:vAlign w:val="center"/>
          </w:tcPr>
          <w:p w14:paraId="073DEA98">
            <w:pPr>
              <w:jc w:val="center"/>
              <w:rPr>
                <w:rFonts w:asciiTheme="minorEastAsia" w:hAnsiTheme="minorEastAsia" w:eastAsiaTheme="minorEastAsia"/>
                <w:color w:val="auto"/>
                <w:sz w:val="24"/>
                <w:highlight w:val="none"/>
              </w:rPr>
            </w:pPr>
          </w:p>
        </w:tc>
      </w:tr>
      <w:tr w14:paraId="0B4BA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14:paraId="137424DA">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p>
        </w:tc>
        <w:tc>
          <w:tcPr>
            <w:tcW w:w="1124" w:type="pct"/>
            <w:vAlign w:val="center"/>
          </w:tcPr>
          <w:p w14:paraId="0DD70133">
            <w:pPr>
              <w:jc w:val="center"/>
              <w:rPr>
                <w:rFonts w:ascii="宋体" w:hAnsi="宋体" w:eastAsia="宋体"/>
                <w:color w:val="auto"/>
                <w:sz w:val="24"/>
                <w:highlight w:val="none"/>
              </w:rPr>
            </w:pPr>
            <w:r>
              <w:rPr>
                <w:rFonts w:hint="eastAsia" w:ascii="宋体" w:hAnsi="宋体" w:eastAsia="宋体"/>
                <w:color w:val="auto"/>
                <w:sz w:val="24"/>
                <w:highlight w:val="none"/>
              </w:rPr>
              <w:t>服务期限</w:t>
            </w:r>
          </w:p>
        </w:tc>
        <w:tc>
          <w:tcPr>
            <w:tcW w:w="1465" w:type="pct"/>
            <w:vAlign w:val="center"/>
          </w:tcPr>
          <w:p w14:paraId="5FEAB366">
            <w:pPr>
              <w:jc w:val="center"/>
              <w:rPr>
                <w:rFonts w:asciiTheme="minorEastAsia" w:hAnsiTheme="minorEastAsia" w:eastAsiaTheme="minorEastAsia"/>
                <w:color w:val="auto"/>
                <w:sz w:val="24"/>
                <w:highlight w:val="none"/>
              </w:rPr>
            </w:pPr>
          </w:p>
        </w:tc>
        <w:tc>
          <w:tcPr>
            <w:tcW w:w="1510" w:type="pct"/>
            <w:vAlign w:val="center"/>
          </w:tcPr>
          <w:p w14:paraId="4D6691CB">
            <w:pPr>
              <w:pStyle w:val="48"/>
              <w:jc w:val="center"/>
              <w:rPr>
                <w:rFonts w:asciiTheme="minorEastAsia" w:hAnsiTheme="minorEastAsia" w:eastAsiaTheme="minorEastAsia"/>
                <w:color w:val="auto"/>
                <w:highlight w:val="none"/>
              </w:rPr>
            </w:pPr>
          </w:p>
        </w:tc>
        <w:tc>
          <w:tcPr>
            <w:tcW w:w="475" w:type="pct"/>
            <w:vAlign w:val="center"/>
          </w:tcPr>
          <w:p w14:paraId="3FC207D7">
            <w:pPr>
              <w:jc w:val="center"/>
              <w:rPr>
                <w:rFonts w:asciiTheme="minorEastAsia" w:hAnsiTheme="minorEastAsia" w:eastAsiaTheme="minorEastAsia"/>
                <w:color w:val="auto"/>
                <w:sz w:val="24"/>
                <w:highlight w:val="none"/>
              </w:rPr>
            </w:pPr>
          </w:p>
        </w:tc>
      </w:tr>
      <w:tr w14:paraId="03398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14:paraId="002FE85E">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p>
        </w:tc>
        <w:tc>
          <w:tcPr>
            <w:tcW w:w="1124" w:type="pct"/>
            <w:vAlign w:val="center"/>
          </w:tcPr>
          <w:p w14:paraId="386CDF37">
            <w:pPr>
              <w:jc w:val="center"/>
              <w:rPr>
                <w:rFonts w:ascii="宋体" w:hAnsi="宋体" w:eastAsia="宋体"/>
                <w:color w:val="auto"/>
                <w:sz w:val="24"/>
                <w:highlight w:val="none"/>
              </w:rPr>
            </w:pPr>
          </w:p>
        </w:tc>
        <w:tc>
          <w:tcPr>
            <w:tcW w:w="1465" w:type="pct"/>
            <w:vAlign w:val="center"/>
          </w:tcPr>
          <w:p w14:paraId="50F558EC">
            <w:pPr>
              <w:jc w:val="center"/>
              <w:rPr>
                <w:rFonts w:asciiTheme="minorEastAsia" w:hAnsiTheme="minorEastAsia" w:eastAsiaTheme="minorEastAsia"/>
                <w:color w:val="auto"/>
                <w:sz w:val="24"/>
                <w:highlight w:val="none"/>
              </w:rPr>
            </w:pPr>
          </w:p>
        </w:tc>
        <w:tc>
          <w:tcPr>
            <w:tcW w:w="1510" w:type="pct"/>
            <w:vAlign w:val="center"/>
          </w:tcPr>
          <w:p w14:paraId="3B6D9112">
            <w:pPr>
              <w:jc w:val="center"/>
              <w:rPr>
                <w:rFonts w:asciiTheme="minorEastAsia" w:hAnsiTheme="minorEastAsia" w:eastAsiaTheme="minorEastAsia"/>
                <w:color w:val="auto"/>
                <w:sz w:val="24"/>
                <w:highlight w:val="none"/>
              </w:rPr>
            </w:pPr>
          </w:p>
        </w:tc>
        <w:tc>
          <w:tcPr>
            <w:tcW w:w="475" w:type="pct"/>
            <w:vAlign w:val="center"/>
          </w:tcPr>
          <w:p w14:paraId="7B4F10F4">
            <w:pPr>
              <w:jc w:val="center"/>
              <w:rPr>
                <w:rFonts w:asciiTheme="minorEastAsia" w:hAnsiTheme="minorEastAsia" w:eastAsiaTheme="minorEastAsia"/>
                <w:color w:val="auto"/>
                <w:sz w:val="24"/>
                <w:highlight w:val="none"/>
              </w:rPr>
            </w:pPr>
          </w:p>
        </w:tc>
      </w:tr>
    </w:tbl>
    <w:p w14:paraId="74BFD9DB">
      <w:pPr>
        <w:spacing w:line="360" w:lineRule="auto"/>
        <w:ind w:firstLine="435"/>
        <w:outlineLvl w:val="2"/>
        <w:rPr>
          <w:rFonts w:asciiTheme="minorEastAsia" w:hAnsiTheme="minorEastAsia" w:eastAsiaTheme="minorEastAsia"/>
          <w:bCs/>
          <w:i/>
          <w:iCs/>
          <w:color w:val="auto"/>
          <w:sz w:val="24"/>
          <w:highlight w:val="none"/>
        </w:rPr>
      </w:pPr>
      <w:r>
        <w:rPr>
          <w:rFonts w:hint="eastAsia" w:asciiTheme="minorEastAsia" w:hAnsiTheme="minorEastAsia" w:eastAsiaTheme="minorEastAsia"/>
          <w:b/>
          <w:color w:val="auto"/>
          <w:sz w:val="24"/>
          <w:highlight w:val="none"/>
        </w:rPr>
        <w:t>6</w:t>
      </w:r>
      <w:r>
        <w:rPr>
          <w:rFonts w:asciiTheme="minorEastAsia" w:hAnsiTheme="minorEastAsia" w:eastAsiaTheme="minorEastAsia"/>
          <w:b/>
          <w:color w:val="auto"/>
          <w:sz w:val="24"/>
          <w:highlight w:val="none"/>
        </w:rPr>
        <w:t>.2</w:t>
      </w:r>
      <w:r>
        <w:rPr>
          <w:rFonts w:hint="eastAsia" w:asciiTheme="minorEastAsia" w:hAnsiTheme="minorEastAsia" w:eastAsiaTheme="minorEastAsia"/>
          <w:b/>
          <w:color w:val="auto"/>
          <w:sz w:val="24"/>
          <w:highlight w:val="none"/>
        </w:rPr>
        <w:t>技术响应表</w:t>
      </w:r>
      <w:bookmarkStart w:id="236" w:name="_Hlk23622474"/>
      <w:r>
        <w:rPr>
          <w:rFonts w:hint="eastAsia" w:ascii="宋体" w:hAnsi="宋体" w:eastAsia="宋体" w:cs="@仿宋_GB2312"/>
          <w:b w:val="0"/>
          <w:bCs w:val="0"/>
          <w:i/>
          <w:iCs/>
          <w:color w:val="FF0000"/>
          <w:kern w:val="2"/>
          <w:sz w:val="24"/>
          <w:szCs w:val="18"/>
          <w:highlight w:val="none"/>
          <w:lang w:val="en-US" w:eastAsia="zh-CN" w:bidi="ar-SA"/>
        </w:rPr>
        <w:t>（本条可编辑，适用于含货物采购的服务项目，如无需，请删去本条）</w:t>
      </w:r>
      <w:bookmarkEnd w:id="236"/>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3"/>
        <w:gridCol w:w="1711"/>
        <w:gridCol w:w="3141"/>
        <w:gridCol w:w="2722"/>
        <w:gridCol w:w="938"/>
      </w:tblGrid>
      <w:tr w14:paraId="2E696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446" w:type="pct"/>
            <w:vAlign w:val="center"/>
          </w:tcPr>
          <w:p w14:paraId="1871A8B6">
            <w:pPr>
              <w:pStyle w:val="14"/>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rPr>
              <w:t>序号</w:t>
            </w:r>
          </w:p>
        </w:tc>
        <w:tc>
          <w:tcPr>
            <w:tcW w:w="915" w:type="pct"/>
            <w:vAlign w:val="center"/>
          </w:tcPr>
          <w:p w14:paraId="52E74657">
            <w:pPr>
              <w:pStyle w:val="14"/>
              <w:jc w:val="center"/>
              <w:rPr>
                <w:rFonts w:cs="Wingdings" w:asciiTheme="minorEastAsia" w:hAnsiTheme="minorEastAsia"/>
                <w:b/>
                <w:color w:val="auto"/>
                <w:sz w:val="24"/>
                <w:highlight w:val="none"/>
              </w:rPr>
            </w:pPr>
            <w:r>
              <w:rPr>
                <w:rFonts w:hint="eastAsia" w:asciiTheme="minorEastAsia" w:hAnsiTheme="minorEastAsia"/>
                <w:b/>
                <w:bCs/>
                <w:color w:val="auto"/>
                <w:sz w:val="24"/>
                <w:szCs w:val="24"/>
                <w:highlight w:val="none"/>
              </w:rPr>
              <w:t>货物名称</w:t>
            </w:r>
          </w:p>
        </w:tc>
        <w:tc>
          <w:tcPr>
            <w:tcW w:w="1680" w:type="pct"/>
            <w:vAlign w:val="center"/>
          </w:tcPr>
          <w:p w14:paraId="61C616AB">
            <w:pPr>
              <w:pStyle w:val="14"/>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lang w:val="en-US" w:eastAsia="zh-CN"/>
              </w:rPr>
              <w:t>磋商文件</w:t>
            </w:r>
            <w:r>
              <w:rPr>
                <w:rFonts w:hint="eastAsia" w:cs="Wingdings" w:asciiTheme="minorEastAsia" w:hAnsiTheme="minorEastAsia"/>
                <w:b/>
                <w:color w:val="auto"/>
                <w:sz w:val="24"/>
                <w:highlight w:val="none"/>
              </w:rPr>
              <w:t>规定的技术参数要求</w:t>
            </w:r>
          </w:p>
        </w:tc>
        <w:tc>
          <w:tcPr>
            <w:tcW w:w="1456" w:type="pct"/>
            <w:vAlign w:val="center"/>
          </w:tcPr>
          <w:p w14:paraId="6F4C25FB">
            <w:pPr>
              <w:pStyle w:val="14"/>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rPr>
              <w:t>所投产品的品牌、型号及技术参数</w:t>
            </w:r>
          </w:p>
        </w:tc>
        <w:tc>
          <w:tcPr>
            <w:tcW w:w="502" w:type="pct"/>
            <w:vAlign w:val="center"/>
          </w:tcPr>
          <w:p w14:paraId="519DB4C0">
            <w:pPr>
              <w:pStyle w:val="14"/>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rPr>
              <w:t>偏离说明</w:t>
            </w:r>
          </w:p>
        </w:tc>
      </w:tr>
      <w:tr w14:paraId="19566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6" w:type="pct"/>
            <w:vAlign w:val="center"/>
          </w:tcPr>
          <w:p w14:paraId="7B66E035">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p>
        </w:tc>
        <w:tc>
          <w:tcPr>
            <w:tcW w:w="915" w:type="pct"/>
            <w:vAlign w:val="center"/>
          </w:tcPr>
          <w:p w14:paraId="69CA0903">
            <w:pPr>
              <w:jc w:val="center"/>
              <w:rPr>
                <w:rFonts w:asciiTheme="minorEastAsia" w:hAnsiTheme="minorEastAsia" w:eastAsiaTheme="minorEastAsia"/>
                <w:color w:val="auto"/>
                <w:sz w:val="24"/>
                <w:highlight w:val="none"/>
              </w:rPr>
            </w:pPr>
          </w:p>
        </w:tc>
        <w:tc>
          <w:tcPr>
            <w:tcW w:w="1680" w:type="pct"/>
            <w:vAlign w:val="center"/>
          </w:tcPr>
          <w:p w14:paraId="390F9D37">
            <w:pPr>
              <w:jc w:val="center"/>
              <w:rPr>
                <w:rFonts w:asciiTheme="minorEastAsia" w:hAnsiTheme="minorEastAsia" w:eastAsiaTheme="minorEastAsia"/>
                <w:color w:val="auto"/>
                <w:sz w:val="24"/>
                <w:highlight w:val="none"/>
              </w:rPr>
            </w:pPr>
          </w:p>
        </w:tc>
        <w:tc>
          <w:tcPr>
            <w:tcW w:w="1456" w:type="pct"/>
            <w:vAlign w:val="center"/>
          </w:tcPr>
          <w:p w14:paraId="2288D5D1">
            <w:pPr>
              <w:jc w:val="center"/>
              <w:rPr>
                <w:rFonts w:asciiTheme="minorEastAsia" w:hAnsiTheme="minorEastAsia" w:eastAsiaTheme="minorEastAsia"/>
                <w:color w:val="auto"/>
                <w:sz w:val="24"/>
                <w:highlight w:val="none"/>
              </w:rPr>
            </w:pPr>
          </w:p>
        </w:tc>
        <w:tc>
          <w:tcPr>
            <w:tcW w:w="502" w:type="pct"/>
            <w:vAlign w:val="center"/>
          </w:tcPr>
          <w:p w14:paraId="7E1E936C">
            <w:pPr>
              <w:jc w:val="center"/>
              <w:rPr>
                <w:rFonts w:asciiTheme="minorEastAsia" w:hAnsiTheme="minorEastAsia" w:eastAsiaTheme="minorEastAsia"/>
                <w:color w:val="auto"/>
                <w:sz w:val="24"/>
                <w:highlight w:val="none"/>
              </w:rPr>
            </w:pPr>
          </w:p>
        </w:tc>
      </w:tr>
      <w:tr w14:paraId="62875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6" w:type="pct"/>
            <w:vAlign w:val="center"/>
          </w:tcPr>
          <w:p w14:paraId="5B410DE4">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p>
        </w:tc>
        <w:tc>
          <w:tcPr>
            <w:tcW w:w="915" w:type="pct"/>
            <w:vAlign w:val="center"/>
          </w:tcPr>
          <w:p w14:paraId="6E160628">
            <w:pPr>
              <w:jc w:val="center"/>
              <w:rPr>
                <w:rFonts w:asciiTheme="minorEastAsia" w:hAnsiTheme="minorEastAsia" w:eastAsiaTheme="minorEastAsia"/>
                <w:color w:val="auto"/>
                <w:sz w:val="24"/>
                <w:highlight w:val="none"/>
              </w:rPr>
            </w:pPr>
          </w:p>
        </w:tc>
        <w:tc>
          <w:tcPr>
            <w:tcW w:w="1680" w:type="pct"/>
            <w:vAlign w:val="center"/>
          </w:tcPr>
          <w:p w14:paraId="5F16829C">
            <w:pPr>
              <w:jc w:val="center"/>
              <w:rPr>
                <w:rFonts w:asciiTheme="minorEastAsia" w:hAnsiTheme="minorEastAsia" w:eastAsiaTheme="minorEastAsia"/>
                <w:color w:val="auto"/>
                <w:sz w:val="24"/>
                <w:highlight w:val="none"/>
              </w:rPr>
            </w:pPr>
          </w:p>
        </w:tc>
        <w:tc>
          <w:tcPr>
            <w:tcW w:w="1456" w:type="pct"/>
            <w:vAlign w:val="center"/>
          </w:tcPr>
          <w:p w14:paraId="43248406">
            <w:pPr>
              <w:jc w:val="center"/>
              <w:rPr>
                <w:rFonts w:asciiTheme="minorEastAsia" w:hAnsiTheme="minorEastAsia" w:eastAsiaTheme="minorEastAsia"/>
                <w:color w:val="auto"/>
                <w:sz w:val="24"/>
                <w:highlight w:val="none"/>
              </w:rPr>
            </w:pPr>
          </w:p>
        </w:tc>
        <w:tc>
          <w:tcPr>
            <w:tcW w:w="502" w:type="pct"/>
            <w:vAlign w:val="center"/>
          </w:tcPr>
          <w:p w14:paraId="172025D8">
            <w:pPr>
              <w:jc w:val="center"/>
              <w:rPr>
                <w:rFonts w:asciiTheme="minorEastAsia" w:hAnsiTheme="minorEastAsia" w:eastAsiaTheme="minorEastAsia"/>
                <w:color w:val="auto"/>
                <w:sz w:val="24"/>
                <w:highlight w:val="none"/>
              </w:rPr>
            </w:pPr>
          </w:p>
        </w:tc>
      </w:tr>
      <w:tr w14:paraId="7BFDA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6" w:type="pct"/>
            <w:vAlign w:val="center"/>
          </w:tcPr>
          <w:p w14:paraId="67ED0509">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p>
        </w:tc>
        <w:tc>
          <w:tcPr>
            <w:tcW w:w="915" w:type="pct"/>
            <w:vAlign w:val="center"/>
          </w:tcPr>
          <w:p w14:paraId="0BC94061">
            <w:pPr>
              <w:jc w:val="center"/>
              <w:rPr>
                <w:rFonts w:asciiTheme="minorEastAsia" w:hAnsiTheme="minorEastAsia" w:eastAsiaTheme="minorEastAsia"/>
                <w:color w:val="auto"/>
                <w:sz w:val="24"/>
                <w:highlight w:val="none"/>
              </w:rPr>
            </w:pPr>
          </w:p>
        </w:tc>
        <w:tc>
          <w:tcPr>
            <w:tcW w:w="1680" w:type="pct"/>
            <w:vAlign w:val="center"/>
          </w:tcPr>
          <w:p w14:paraId="458D7751">
            <w:pPr>
              <w:jc w:val="center"/>
              <w:rPr>
                <w:rFonts w:asciiTheme="minorEastAsia" w:hAnsiTheme="minorEastAsia" w:eastAsiaTheme="minorEastAsia"/>
                <w:color w:val="auto"/>
                <w:sz w:val="24"/>
                <w:highlight w:val="none"/>
              </w:rPr>
            </w:pPr>
          </w:p>
        </w:tc>
        <w:tc>
          <w:tcPr>
            <w:tcW w:w="1456" w:type="pct"/>
            <w:vAlign w:val="center"/>
          </w:tcPr>
          <w:p w14:paraId="7FDF0106">
            <w:pPr>
              <w:pStyle w:val="48"/>
              <w:jc w:val="center"/>
              <w:rPr>
                <w:rFonts w:asciiTheme="minorEastAsia" w:hAnsiTheme="minorEastAsia" w:eastAsiaTheme="minorEastAsia"/>
                <w:color w:val="auto"/>
                <w:highlight w:val="none"/>
              </w:rPr>
            </w:pPr>
          </w:p>
        </w:tc>
        <w:tc>
          <w:tcPr>
            <w:tcW w:w="502" w:type="pct"/>
            <w:vAlign w:val="center"/>
          </w:tcPr>
          <w:p w14:paraId="50C353C0">
            <w:pPr>
              <w:jc w:val="center"/>
              <w:rPr>
                <w:rFonts w:asciiTheme="minorEastAsia" w:hAnsiTheme="minorEastAsia" w:eastAsiaTheme="minorEastAsia"/>
                <w:color w:val="auto"/>
                <w:sz w:val="24"/>
                <w:highlight w:val="none"/>
              </w:rPr>
            </w:pPr>
          </w:p>
        </w:tc>
      </w:tr>
      <w:tr w14:paraId="6A562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6" w:type="pct"/>
            <w:vAlign w:val="center"/>
          </w:tcPr>
          <w:p w14:paraId="3C9B7B01">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p>
        </w:tc>
        <w:tc>
          <w:tcPr>
            <w:tcW w:w="915" w:type="pct"/>
            <w:vAlign w:val="center"/>
          </w:tcPr>
          <w:p w14:paraId="31C603EB">
            <w:pPr>
              <w:jc w:val="center"/>
              <w:rPr>
                <w:rFonts w:asciiTheme="minorEastAsia" w:hAnsiTheme="minorEastAsia" w:eastAsiaTheme="minorEastAsia"/>
                <w:color w:val="auto"/>
                <w:sz w:val="24"/>
                <w:highlight w:val="none"/>
              </w:rPr>
            </w:pPr>
          </w:p>
        </w:tc>
        <w:tc>
          <w:tcPr>
            <w:tcW w:w="1680" w:type="pct"/>
            <w:vAlign w:val="center"/>
          </w:tcPr>
          <w:p w14:paraId="7FD9E854">
            <w:pPr>
              <w:jc w:val="center"/>
              <w:rPr>
                <w:rFonts w:asciiTheme="minorEastAsia" w:hAnsiTheme="minorEastAsia" w:eastAsiaTheme="minorEastAsia"/>
                <w:color w:val="auto"/>
                <w:sz w:val="24"/>
                <w:highlight w:val="none"/>
              </w:rPr>
            </w:pPr>
          </w:p>
        </w:tc>
        <w:tc>
          <w:tcPr>
            <w:tcW w:w="1456" w:type="pct"/>
            <w:vAlign w:val="center"/>
          </w:tcPr>
          <w:p w14:paraId="167E8F8C">
            <w:pPr>
              <w:pStyle w:val="48"/>
              <w:jc w:val="center"/>
              <w:rPr>
                <w:rFonts w:asciiTheme="minorEastAsia" w:hAnsiTheme="minorEastAsia" w:eastAsiaTheme="minorEastAsia"/>
                <w:color w:val="auto"/>
                <w:highlight w:val="none"/>
              </w:rPr>
            </w:pPr>
          </w:p>
        </w:tc>
        <w:tc>
          <w:tcPr>
            <w:tcW w:w="502" w:type="pct"/>
            <w:vAlign w:val="center"/>
          </w:tcPr>
          <w:p w14:paraId="1DF9EDFD">
            <w:pPr>
              <w:jc w:val="center"/>
              <w:rPr>
                <w:rFonts w:asciiTheme="minorEastAsia" w:hAnsiTheme="minorEastAsia" w:eastAsiaTheme="minorEastAsia"/>
                <w:color w:val="auto"/>
                <w:sz w:val="24"/>
                <w:highlight w:val="none"/>
              </w:rPr>
            </w:pPr>
          </w:p>
        </w:tc>
      </w:tr>
      <w:tr w14:paraId="6A239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6" w:type="pct"/>
            <w:vAlign w:val="center"/>
          </w:tcPr>
          <w:p w14:paraId="7A6CF8AC">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p>
        </w:tc>
        <w:tc>
          <w:tcPr>
            <w:tcW w:w="915" w:type="pct"/>
            <w:vAlign w:val="center"/>
          </w:tcPr>
          <w:p w14:paraId="1B9AA9EF">
            <w:pPr>
              <w:jc w:val="center"/>
              <w:rPr>
                <w:rFonts w:asciiTheme="minorEastAsia" w:hAnsiTheme="minorEastAsia" w:eastAsiaTheme="minorEastAsia"/>
                <w:color w:val="auto"/>
                <w:sz w:val="24"/>
                <w:highlight w:val="none"/>
              </w:rPr>
            </w:pPr>
          </w:p>
        </w:tc>
        <w:tc>
          <w:tcPr>
            <w:tcW w:w="1680" w:type="pct"/>
            <w:vAlign w:val="center"/>
          </w:tcPr>
          <w:p w14:paraId="5664FEE1">
            <w:pPr>
              <w:jc w:val="center"/>
              <w:rPr>
                <w:rFonts w:asciiTheme="minorEastAsia" w:hAnsiTheme="minorEastAsia" w:eastAsiaTheme="minorEastAsia"/>
                <w:color w:val="auto"/>
                <w:sz w:val="24"/>
                <w:highlight w:val="none"/>
              </w:rPr>
            </w:pPr>
          </w:p>
        </w:tc>
        <w:tc>
          <w:tcPr>
            <w:tcW w:w="1456" w:type="pct"/>
            <w:vAlign w:val="center"/>
          </w:tcPr>
          <w:p w14:paraId="31D863A4">
            <w:pPr>
              <w:jc w:val="center"/>
              <w:rPr>
                <w:rFonts w:asciiTheme="minorEastAsia" w:hAnsiTheme="minorEastAsia" w:eastAsiaTheme="minorEastAsia"/>
                <w:color w:val="auto"/>
                <w:sz w:val="24"/>
                <w:highlight w:val="none"/>
              </w:rPr>
            </w:pPr>
          </w:p>
        </w:tc>
        <w:tc>
          <w:tcPr>
            <w:tcW w:w="502" w:type="pct"/>
            <w:vAlign w:val="center"/>
          </w:tcPr>
          <w:p w14:paraId="5136D87B">
            <w:pPr>
              <w:jc w:val="center"/>
              <w:rPr>
                <w:rFonts w:asciiTheme="minorEastAsia" w:hAnsiTheme="minorEastAsia" w:eastAsiaTheme="minorEastAsia"/>
                <w:color w:val="auto"/>
                <w:sz w:val="24"/>
                <w:highlight w:val="none"/>
              </w:rPr>
            </w:pPr>
          </w:p>
        </w:tc>
      </w:tr>
    </w:tbl>
    <w:p w14:paraId="4A41C830">
      <w:pPr>
        <w:spacing w:line="360" w:lineRule="auto"/>
        <w:ind w:firstLine="4800" w:firstLineChars="2000"/>
        <w:rPr>
          <w:rFonts w:ascii="宋体" w:hAnsi="宋体" w:eastAsia="宋体"/>
          <w:color w:val="auto"/>
          <w:sz w:val="24"/>
          <w:highlight w:val="none"/>
          <w:u w:val="single"/>
        </w:rPr>
      </w:pPr>
      <w:r>
        <w:rPr>
          <w:rFonts w:hint="eastAsia" w:ascii="宋体" w:hAnsi="宋体" w:eastAsia="宋体"/>
          <w:color w:val="auto"/>
          <w:sz w:val="24"/>
          <w:highlight w:val="none"/>
          <w:lang w:val="en-US" w:eastAsia="zh-CN"/>
        </w:rPr>
        <w:t>供应商</w:t>
      </w:r>
      <w:r>
        <w:rPr>
          <w:rFonts w:hint="eastAsia" w:ascii="宋体" w:hAnsi="宋体" w:eastAsia="宋体"/>
          <w:color w:val="auto"/>
          <w:sz w:val="24"/>
          <w:highlight w:val="none"/>
        </w:rPr>
        <w:t>电子签章：</w:t>
      </w:r>
      <w:r>
        <w:rPr>
          <w:rFonts w:hint="eastAsia" w:ascii="宋体" w:hAnsi="宋体" w:eastAsia="宋体"/>
          <w:color w:val="auto"/>
          <w:sz w:val="24"/>
          <w:highlight w:val="none"/>
          <w:u w:val="single"/>
        </w:rPr>
        <w:t xml:space="preserve">     </w:t>
      </w:r>
      <w:r>
        <w:rPr>
          <w:rFonts w:ascii="宋体" w:hAnsi="宋体" w:eastAsia="宋体"/>
          <w:color w:val="auto"/>
          <w:sz w:val="24"/>
          <w:highlight w:val="none"/>
          <w:u w:val="single"/>
        </w:rPr>
        <w:t xml:space="preserve">    </w:t>
      </w:r>
      <w:r>
        <w:rPr>
          <w:rFonts w:hint="eastAsia" w:ascii="宋体" w:hAnsi="宋体" w:eastAsia="宋体"/>
          <w:color w:val="auto"/>
          <w:sz w:val="24"/>
          <w:highlight w:val="none"/>
          <w:u w:val="single"/>
        </w:rPr>
        <w:t xml:space="preserve">    </w:t>
      </w:r>
    </w:p>
    <w:p w14:paraId="229B064E">
      <w:pPr>
        <w:tabs>
          <w:tab w:val="left" w:pos="630"/>
        </w:tabs>
        <w:spacing w:line="360" w:lineRule="auto"/>
        <w:ind w:firstLine="4800" w:firstLineChars="2000"/>
        <w:rPr>
          <w:rFonts w:asciiTheme="minorEastAsia" w:hAnsiTheme="minorEastAsia" w:eastAsiaTheme="minorEastAsia"/>
          <w:color w:val="auto"/>
          <w:sz w:val="24"/>
          <w:highlight w:val="none"/>
        </w:rPr>
      </w:pPr>
      <w:r>
        <w:rPr>
          <w:rFonts w:hint="eastAsia" w:ascii="宋体" w:hAnsi="宋体" w:eastAsia="宋体"/>
          <w:color w:val="auto"/>
          <w:sz w:val="24"/>
          <w:highlight w:val="none"/>
        </w:rPr>
        <w:t xml:space="preserve">日     </w:t>
      </w:r>
      <w:r>
        <w:rPr>
          <w:rFonts w:ascii="宋体" w:hAnsi="宋体" w:eastAsia="宋体"/>
          <w:color w:val="auto"/>
          <w:sz w:val="24"/>
          <w:highlight w:val="none"/>
        </w:rPr>
        <w:t xml:space="preserve">    </w:t>
      </w:r>
      <w:r>
        <w:rPr>
          <w:rFonts w:hint="eastAsia" w:ascii="宋体" w:hAnsi="宋体" w:eastAsia="宋体"/>
          <w:color w:val="auto"/>
          <w:sz w:val="24"/>
          <w:highlight w:val="none"/>
        </w:rPr>
        <w:t xml:space="preserve"> 期：</w:t>
      </w:r>
      <w:r>
        <w:rPr>
          <w:rFonts w:hint="eastAsia" w:ascii="宋体" w:hAnsi="宋体" w:eastAsia="宋体"/>
          <w:color w:val="auto"/>
          <w:sz w:val="24"/>
          <w:highlight w:val="none"/>
          <w:u w:val="single"/>
        </w:rPr>
        <w:t xml:space="preserve">             </w:t>
      </w:r>
    </w:p>
    <w:p w14:paraId="58DD60EA">
      <w:pPr>
        <w:pStyle w:val="15"/>
        <w:spacing w:line="360" w:lineRule="auto"/>
        <w:rPr>
          <w:rFonts w:asciiTheme="minorEastAsia" w:hAnsiTheme="minorEastAsia" w:eastAsiaTheme="minorEastAsia"/>
          <w:b/>
          <w:color w:val="auto"/>
          <w:sz w:val="24"/>
          <w:highlight w:val="none"/>
        </w:rPr>
      </w:pPr>
      <w:r>
        <w:rPr>
          <w:rFonts w:asciiTheme="minorEastAsia" w:hAnsiTheme="minorEastAsia" w:eastAsiaTheme="minorEastAsia"/>
          <w:color w:val="auto"/>
          <w:sz w:val="24"/>
          <w:highlight w:val="none"/>
        </w:rPr>
        <w:br w:type="page"/>
      </w:r>
    </w:p>
    <w:p w14:paraId="6A018AB6">
      <w:pPr>
        <w:spacing w:line="360" w:lineRule="auto"/>
        <w:jc w:val="center"/>
        <w:outlineLvl w:val="1"/>
        <w:rPr>
          <w:rFonts w:asciiTheme="minorEastAsia" w:hAnsiTheme="minorEastAsia" w:eastAsiaTheme="minorEastAsia"/>
          <w:b/>
          <w:color w:val="auto"/>
          <w:sz w:val="24"/>
          <w:highlight w:val="none"/>
        </w:rPr>
      </w:pPr>
      <w:bookmarkStart w:id="237" w:name="_Toc11260"/>
      <w:bookmarkStart w:id="238" w:name="_Toc29455"/>
      <w:r>
        <w:rPr>
          <w:rFonts w:hint="eastAsia" w:asciiTheme="minorEastAsia" w:hAnsiTheme="minorEastAsia" w:eastAsiaTheme="minorEastAsia"/>
          <w:b/>
          <w:color w:val="auto"/>
          <w:sz w:val="24"/>
          <w:highlight w:val="none"/>
          <w:lang w:val="en-US" w:eastAsia="zh-CN"/>
        </w:rPr>
        <w:t>七</w:t>
      </w:r>
      <w:r>
        <w:rPr>
          <w:rFonts w:hint="eastAsia" w:asciiTheme="minorEastAsia" w:hAnsiTheme="minorEastAsia" w:eastAsiaTheme="minorEastAsia"/>
          <w:b/>
          <w:color w:val="auto"/>
          <w:sz w:val="24"/>
          <w:highlight w:val="none"/>
        </w:rPr>
        <w:t>、联合协议</w:t>
      </w:r>
      <w:bookmarkEnd w:id="237"/>
      <w:bookmarkEnd w:id="238"/>
    </w:p>
    <w:p w14:paraId="07D84B8A">
      <w:pPr>
        <w:pStyle w:val="22"/>
        <w:spacing w:line="360" w:lineRule="auto"/>
        <w:jc w:val="center"/>
        <w:rPr>
          <w:rFonts w:asciiTheme="minorEastAsia" w:hAnsiTheme="minorEastAsia" w:eastAsiaTheme="minorEastAsia"/>
          <w:color w:val="auto"/>
          <w:sz w:val="24"/>
          <w:highlight w:val="none"/>
        </w:rPr>
      </w:pPr>
      <w:r>
        <w:rPr>
          <w:rFonts w:hint="eastAsia" w:ascii="宋体" w:hAnsi="宋体" w:eastAsia="宋体"/>
          <w:b w:val="0"/>
          <w:i/>
          <w:color w:val="FF0000"/>
          <w:sz w:val="24"/>
          <w:highlight w:val="none"/>
        </w:rPr>
        <w:t>（不允许联合体</w:t>
      </w:r>
      <w:r>
        <w:rPr>
          <w:rFonts w:hint="eastAsia" w:ascii="宋体" w:hAnsi="宋体" w:eastAsia="宋体"/>
          <w:b w:val="0"/>
          <w:i/>
          <w:color w:val="FF0000"/>
          <w:sz w:val="24"/>
          <w:highlight w:val="none"/>
          <w:lang w:val="en-US" w:eastAsia="zh-CN"/>
        </w:rPr>
        <w:t>磋商</w:t>
      </w:r>
      <w:r>
        <w:rPr>
          <w:rFonts w:hint="eastAsia" w:ascii="宋体" w:hAnsi="宋体" w:eastAsia="宋体"/>
          <w:b w:val="0"/>
          <w:i/>
          <w:color w:val="FF0000"/>
          <w:sz w:val="24"/>
          <w:highlight w:val="none"/>
        </w:rPr>
        <w:t>或未组成联合体</w:t>
      </w:r>
      <w:r>
        <w:rPr>
          <w:rFonts w:hint="eastAsia" w:ascii="宋体" w:hAnsi="宋体" w:eastAsia="宋体"/>
          <w:b w:val="0"/>
          <w:i/>
          <w:color w:val="FF0000"/>
          <w:sz w:val="24"/>
          <w:highlight w:val="none"/>
          <w:lang w:val="en-US" w:eastAsia="zh-CN"/>
        </w:rPr>
        <w:t>磋商</w:t>
      </w:r>
      <w:r>
        <w:rPr>
          <w:rFonts w:hint="eastAsia" w:ascii="宋体" w:hAnsi="宋体" w:eastAsia="宋体"/>
          <w:b w:val="0"/>
          <w:i/>
          <w:color w:val="FF0000"/>
          <w:sz w:val="24"/>
          <w:highlight w:val="none"/>
        </w:rPr>
        <w:t>，不需此件</w:t>
      </w:r>
      <w:r>
        <w:rPr>
          <w:rFonts w:hint="eastAsia" w:ascii="宋体" w:hAnsi="宋体" w:eastAsia="宋体"/>
          <w:b w:val="0"/>
          <w:i/>
          <w:color w:val="FF0000"/>
          <w:sz w:val="24"/>
          <w:highlight w:val="none"/>
          <w:lang w:eastAsia="zh-CN"/>
        </w:rPr>
        <w:t>，</w:t>
      </w:r>
      <w:r>
        <w:rPr>
          <w:rFonts w:hint="eastAsia" w:ascii="宋体" w:hAnsi="宋体" w:eastAsia="宋体"/>
          <w:b w:val="0"/>
          <w:i/>
          <w:color w:val="FF0000"/>
          <w:sz w:val="24"/>
          <w:highlight w:val="none"/>
          <w:lang w:val="en-US" w:eastAsia="zh-CN"/>
        </w:rPr>
        <w:t>请删去“联合协议”</w:t>
      </w:r>
      <w:r>
        <w:rPr>
          <w:rFonts w:hint="eastAsia" w:ascii="宋体" w:hAnsi="宋体" w:eastAsia="宋体"/>
          <w:b w:val="0"/>
          <w:i/>
          <w:color w:val="FF0000"/>
          <w:sz w:val="24"/>
          <w:highlight w:val="none"/>
        </w:rPr>
        <w:t>；允许联合体</w:t>
      </w:r>
      <w:r>
        <w:rPr>
          <w:rFonts w:hint="eastAsia" w:ascii="宋体" w:hAnsi="宋体" w:eastAsia="宋体"/>
          <w:b w:val="0"/>
          <w:i/>
          <w:color w:val="FF0000"/>
          <w:sz w:val="24"/>
          <w:highlight w:val="none"/>
          <w:lang w:val="en-US" w:eastAsia="zh-CN"/>
        </w:rPr>
        <w:t>磋商</w:t>
      </w:r>
      <w:r>
        <w:rPr>
          <w:rFonts w:hint="eastAsia" w:ascii="宋体" w:hAnsi="宋体" w:eastAsia="宋体"/>
          <w:b w:val="0"/>
          <w:i/>
          <w:color w:val="FF0000"/>
          <w:sz w:val="24"/>
          <w:highlight w:val="none"/>
        </w:rPr>
        <w:t>且</w:t>
      </w:r>
      <w:r>
        <w:rPr>
          <w:rFonts w:hint="eastAsia" w:ascii="宋体" w:hAnsi="宋体" w:eastAsia="宋体"/>
          <w:b w:val="0"/>
          <w:i/>
          <w:color w:val="FF0000"/>
          <w:sz w:val="24"/>
          <w:highlight w:val="none"/>
          <w:lang w:val="en-US" w:eastAsia="zh-CN"/>
        </w:rPr>
        <w:t>供应商</w:t>
      </w:r>
      <w:r>
        <w:rPr>
          <w:rFonts w:hint="eastAsia" w:ascii="宋体" w:hAnsi="宋体" w:eastAsia="宋体"/>
          <w:b w:val="0"/>
          <w:i/>
          <w:color w:val="FF0000"/>
          <w:sz w:val="24"/>
          <w:highlight w:val="none"/>
        </w:rPr>
        <w:t>为联合体</w:t>
      </w:r>
      <w:r>
        <w:rPr>
          <w:rFonts w:hint="eastAsia" w:ascii="宋体" w:hAnsi="宋体" w:eastAsia="宋体"/>
          <w:b w:val="0"/>
          <w:i/>
          <w:color w:val="FF0000"/>
          <w:sz w:val="24"/>
          <w:highlight w:val="none"/>
          <w:lang w:val="en-US" w:eastAsia="zh-CN"/>
        </w:rPr>
        <w:t>磋商</w:t>
      </w:r>
      <w:r>
        <w:rPr>
          <w:rFonts w:hint="eastAsia" w:ascii="宋体" w:hAnsi="宋体" w:eastAsia="宋体"/>
          <w:b w:val="0"/>
          <w:i/>
          <w:color w:val="FF0000"/>
          <w:sz w:val="24"/>
          <w:highlight w:val="none"/>
        </w:rPr>
        <w:t>的，请将此件制成扫描件上传</w:t>
      </w:r>
      <w:r>
        <w:rPr>
          <w:rFonts w:hint="eastAsia" w:ascii="宋体" w:hAnsi="宋体" w:eastAsia="宋体"/>
          <w:b w:val="0"/>
          <w:i/>
          <w:color w:val="FF0000"/>
          <w:sz w:val="24"/>
          <w:highlight w:val="none"/>
          <w:lang w:eastAsia="zh-CN"/>
        </w:rPr>
        <w:t>，</w:t>
      </w:r>
      <w:r>
        <w:rPr>
          <w:rFonts w:hint="eastAsia" w:ascii="宋体" w:hAnsi="宋体" w:eastAsia="宋体"/>
          <w:b w:val="0"/>
          <w:i/>
          <w:color w:val="FF0000"/>
          <w:sz w:val="24"/>
          <w:highlight w:val="none"/>
          <w:lang w:val="en-US" w:eastAsia="zh-CN"/>
        </w:rPr>
        <w:t>同时删去本提示内容</w:t>
      </w:r>
      <w:r>
        <w:rPr>
          <w:rFonts w:hint="eastAsia" w:ascii="宋体" w:hAnsi="宋体" w:eastAsia="宋体"/>
          <w:b w:val="0"/>
          <w:i/>
          <w:color w:val="FF0000"/>
          <w:sz w:val="24"/>
          <w:highlight w:val="none"/>
        </w:rPr>
        <w:t>）</w:t>
      </w:r>
    </w:p>
    <w:p w14:paraId="406C6437">
      <w:pPr>
        <w:spacing w:line="360" w:lineRule="auto"/>
        <w:ind w:firstLine="435"/>
        <w:rPr>
          <w:rFonts w:asciiTheme="minorEastAsia" w:hAnsiTheme="minorEastAsia" w:eastAsiaTheme="minorEastAsia"/>
          <w:color w:val="auto"/>
          <w:sz w:val="24"/>
          <w:highlight w:val="none"/>
        </w:rPr>
      </w:pPr>
    </w:p>
    <w:p w14:paraId="6028AD12">
      <w:pPr>
        <w:spacing w:line="360" w:lineRule="auto"/>
        <w:ind w:firstLine="435"/>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联合体成员一名称：</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14:paraId="30CB4B36">
      <w:pPr>
        <w:spacing w:line="360" w:lineRule="auto"/>
        <w:ind w:firstLine="435"/>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联合体成员二名称：</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14:paraId="2EDB43E7">
      <w:pPr>
        <w:spacing w:line="360" w:lineRule="auto"/>
        <w:ind w:firstLine="435"/>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w:t>
      </w:r>
    </w:p>
    <w:p w14:paraId="2002C944">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上述各成员单位经过友好协商，自愿组成</w:t>
      </w:r>
      <w:r>
        <w:rPr>
          <w:rFonts w:asciiTheme="minorEastAsia" w:hAnsiTheme="minorEastAsia" w:eastAsiaTheme="minorEastAsia"/>
          <w:color w:val="auto"/>
          <w:sz w:val="24"/>
          <w:highlight w:val="none"/>
        </w:rPr>
        <w:t>联合体，共同参加</w:t>
      </w:r>
      <w:r>
        <w:rPr>
          <w:rFonts w:hint="eastAsia" w:asciiTheme="minorEastAsia" w:hAnsiTheme="minorEastAsia" w:eastAsiaTheme="minorEastAsia"/>
          <w:color w:val="auto"/>
          <w:sz w:val="24"/>
          <w:highlight w:val="none"/>
        </w:rPr>
        <w:t>本项目的磋商，</w:t>
      </w:r>
      <w:r>
        <w:rPr>
          <w:rFonts w:asciiTheme="minorEastAsia" w:hAnsiTheme="minorEastAsia" w:eastAsiaTheme="minorEastAsia"/>
          <w:color w:val="auto"/>
          <w:sz w:val="24"/>
          <w:highlight w:val="none"/>
        </w:rPr>
        <w:t>现就联合体参加磋商事宜订立如下协议：</w:t>
      </w:r>
    </w:p>
    <w:p w14:paraId="6A6989AA">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（成员单位名称）为联合体牵头人。</w:t>
      </w:r>
    </w:p>
    <w:p w14:paraId="6AF0EDAE">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在本项目磋商阶段，联合体牵头人负责磋商项目的一切组织、协调工作，并授权代理人以联合体的名义参加项目的磋商，代理人在磋商、合同签订过程中所签署的一切文件和处理与本次磋商有关的一切事务，联合体各方均予以承认并承担法律责任。联合体成交后，联合体各方共同与采购人签订合同，就本项目对采购人承担连带责任。</w:t>
      </w:r>
    </w:p>
    <w:p w14:paraId="5A7B0898">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r>
        <w:rPr>
          <w:rFonts w:asciiTheme="minorEastAsia" w:hAnsiTheme="minorEastAsia" w:eastAsiaTheme="minorEastAsia"/>
          <w:color w:val="auto"/>
          <w:sz w:val="24"/>
          <w:highlight w:val="none"/>
        </w:rPr>
        <w:t>.联合体各成员单位内部的职责分工</w:t>
      </w:r>
      <w:r>
        <w:rPr>
          <w:rFonts w:hint="eastAsia" w:asciiTheme="minorEastAsia" w:hAnsiTheme="minorEastAsia" w:eastAsiaTheme="minorEastAsia"/>
          <w:color w:val="auto"/>
          <w:sz w:val="24"/>
          <w:highlight w:val="none"/>
        </w:rPr>
        <w:t>及各方负责内容的合同金额占总合同金额的百分比</w:t>
      </w:r>
      <w:r>
        <w:rPr>
          <w:rFonts w:asciiTheme="minorEastAsia" w:hAnsiTheme="minorEastAsia" w:eastAsiaTheme="minorEastAsia"/>
          <w:color w:val="auto"/>
          <w:sz w:val="24"/>
          <w:highlight w:val="none"/>
        </w:rPr>
        <w:t>如下：</w:t>
      </w:r>
    </w:p>
    <w:p w14:paraId="2B84A93A">
      <w:pPr>
        <w:spacing w:line="360" w:lineRule="auto"/>
        <w:ind w:firstLine="435"/>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联合体成员一名称：</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，承担</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工作，负责内容的合同金额占总合同金额的百分比：</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14:paraId="01BF586A">
      <w:pPr>
        <w:spacing w:line="360" w:lineRule="auto"/>
        <w:ind w:firstLine="435"/>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联合体成员二名称：</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，承担</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工作，负责内容的合同金额占总合同金额的百分比：</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14:paraId="4DA7A278">
      <w:pPr>
        <w:spacing w:line="360" w:lineRule="auto"/>
        <w:ind w:firstLine="435"/>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w:t>
      </w:r>
    </w:p>
    <w:p w14:paraId="1D0D561A">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4．</w:t>
      </w:r>
      <w:r>
        <w:rPr>
          <w:rFonts w:hint="eastAsia" w:asciiTheme="minorEastAsia" w:hAnsiTheme="minorEastAsia" w:eastAsiaTheme="minorEastAsia"/>
          <w:color w:val="auto"/>
          <w:sz w:val="24"/>
          <w:highlight w:val="none"/>
        </w:rPr>
        <w:t>磋商</w:t>
      </w:r>
      <w:r>
        <w:rPr>
          <w:rFonts w:asciiTheme="minorEastAsia" w:hAnsiTheme="minorEastAsia" w:eastAsiaTheme="minorEastAsia"/>
          <w:color w:val="auto"/>
          <w:sz w:val="24"/>
          <w:highlight w:val="none"/>
        </w:rPr>
        <w:t>工作和联合体在</w:t>
      </w:r>
      <w:r>
        <w:rPr>
          <w:rFonts w:hint="eastAsia" w:asciiTheme="minorEastAsia" w:hAnsiTheme="minorEastAsia" w:eastAsiaTheme="minorEastAsia"/>
          <w:color w:val="auto"/>
          <w:sz w:val="24"/>
          <w:highlight w:val="none"/>
        </w:rPr>
        <w:t>成交</w:t>
      </w:r>
      <w:r>
        <w:rPr>
          <w:rFonts w:asciiTheme="minorEastAsia" w:hAnsiTheme="minorEastAsia" w:eastAsiaTheme="minorEastAsia"/>
          <w:color w:val="auto"/>
          <w:sz w:val="24"/>
          <w:highlight w:val="none"/>
        </w:rPr>
        <w:t>后</w:t>
      </w:r>
      <w:r>
        <w:rPr>
          <w:rFonts w:hint="eastAsia" w:asciiTheme="minorEastAsia" w:hAnsiTheme="minorEastAsia" w:eastAsiaTheme="minorEastAsia"/>
          <w:color w:val="auto"/>
          <w:sz w:val="24"/>
          <w:highlight w:val="none"/>
        </w:rPr>
        <w:t>项目</w:t>
      </w:r>
      <w:r>
        <w:rPr>
          <w:rFonts w:asciiTheme="minorEastAsia" w:hAnsiTheme="minorEastAsia" w:eastAsiaTheme="minorEastAsia"/>
          <w:color w:val="auto"/>
          <w:sz w:val="24"/>
          <w:highlight w:val="none"/>
        </w:rPr>
        <w:t>实施过程中的有关费用按各自承担的工作量分摊。</w:t>
      </w:r>
    </w:p>
    <w:p w14:paraId="4EE186C9">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5．联合体</w:t>
      </w:r>
      <w:r>
        <w:rPr>
          <w:rFonts w:hint="eastAsia" w:asciiTheme="minorEastAsia" w:hAnsiTheme="minorEastAsia" w:eastAsiaTheme="minorEastAsia"/>
          <w:color w:val="auto"/>
          <w:sz w:val="24"/>
          <w:highlight w:val="none"/>
        </w:rPr>
        <w:t>成交</w:t>
      </w:r>
      <w:r>
        <w:rPr>
          <w:rFonts w:asciiTheme="minorEastAsia" w:hAnsiTheme="minorEastAsia" w:eastAsiaTheme="minorEastAsia"/>
          <w:color w:val="auto"/>
          <w:sz w:val="24"/>
          <w:highlight w:val="none"/>
        </w:rPr>
        <w:t>后，本联合协议是合同的附件，对联合体各成员单位有合同约束力。</w:t>
      </w:r>
    </w:p>
    <w:p w14:paraId="73BCD62B">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6．本协议书自签署之日起生效，联合体未</w:t>
      </w:r>
      <w:r>
        <w:rPr>
          <w:rFonts w:hint="eastAsia" w:asciiTheme="minorEastAsia" w:hAnsiTheme="minorEastAsia" w:eastAsiaTheme="minorEastAsia"/>
          <w:color w:val="auto"/>
          <w:sz w:val="24"/>
          <w:highlight w:val="none"/>
        </w:rPr>
        <w:t>成交</w:t>
      </w:r>
      <w:r>
        <w:rPr>
          <w:rFonts w:asciiTheme="minorEastAsia" w:hAnsiTheme="minorEastAsia" w:eastAsiaTheme="minorEastAsia"/>
          <w:color w:val="auto"/>
          <w:sz w:val="24"/>
          <w:highlight w:val="none"/>
        </w:rPr>
        <w:t>或者合同履行完毕后自动失效。</w:t>
      </w:r>
    </w:p>
    <w:p w14:paraId="17E4B7CD">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联合体成员一：</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（公章）</w:t>
      </w:r>
    </w:p>
    <w:p w14:paraId="12C4EBD5">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法定代表人：</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（签字或盖章）</w:t>
      </w:r>
    </w:p>
    <w:p w14:paraId="6FE74AF9">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联合体成员二：</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（公章）</w:t>
      </w:r>
    </w:p>
    <w:p w14:paraId="0002708A">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法定代表人：</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（签字或盖章）</w:t>
      </w:r>
    </w:p>
    <w:p w14:paraId="3045788C">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p>
    <w:p w14:paraId="462397CE">
      <w:pPr>
        <w:pStyle w:val="22"/>
        <w:spacing w:line="360" w:lineRule="auto"/>
        <w:rPr>
          <w:rFonts w:asciiTheme="minorEastAsia" w:hAnsiTheme="minorEastAsia" w:eastAsiaTheme="minorEastAsia"/>
          <w:color w:val="auto"/>
          <w:sz w:val="24"/>
          <w:highlight w:val="none"/>
        </w:rPr>
      </w:pPr>
    </w:p>
    <w:p w14:paraId="579C2CA3">
      <w:pPr>
        <w:spacing w:line="360" w:lineRule="auto"/>
        <w:ind w:right="480" w:firstLine="4680" w:firstLineChars="1950"/>
        <w:rPr>
          <w:rFonts w:asciiTheme="minorEastAsia" w:hAnsiTheme="minorEastAsia" w:eastAsiaTheme="minorEastAsia"/>
          <w:color w:val="auto"/>
          <w:sz w:val="28"/>
          <w:highlight w:val="none"/>
        </w:rPr>
      </w:pPr>
      <w:r>
        <w:rPr>
          <w:rFonts w:hint="eastAsia" w:asciiTheme="minorEastAsia" w:hAnsiTheme="minorEastAsia" w:eastAsiaTheme="minorEastAsia"/>
          <w:color w:val="auto"/>
          <w:sz w:val="24"/>
          <w:highlight w:val="none"/>
        </w:rPr>
        <w:t>签订日期:</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年</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月</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日</w:t>
      </w:r>
    </w:p>
    <w:p w14:paraId="0FB9239A">
      <w:pPr>
        <w:widowControl/>
        <w:jc w:val="left"/>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br w:type="page"/>
      </w:r>
    </w:p>
    <w:p w14:paraId="4DC1DBFE">
      <w:pPr>
        <w:spacing w:line="360" w:lineRule="auto"/>
        <w:jc w:val="center"/>
        <w:outlineLvl w:val="1"/>
        <w:rPr>
          <w:rFonts w:hint="eastAsia" w:asciiTheme="minorEastAsia" w:hAnsiTheme="minorEastAsia" w:eastAsiaTheme="minorEastAsia"/>
          <w:b/>
          <w:color w:val="auto"/>
          <w:sz w:val="24"/>
          <w:highlight w:val="none"/>
          <w:lang w:val="en-US" w:eastAsia="zh-CN"/>
        </w:rPr>
      </w:pPr>
      <w:bookmarkStart w:id="239" w:name="_Toc30332"/>
      <w:bookmarkStart w:id="240" w:name="_Hlk44283017"/>
      <w:r>
        <w:rPr>
          <w:rFonts w:hint="eastAsia" w:asciiTheme="minorEastAsia" w:hAnsiTheme="minorEastAsia" w:eastAsiaTheme="minorEastAsia"/>
          <w:b/>
          <w:color w:val="auto"/>
          <w:sz w:val="24"/>
          <w:highlight w:val="none"/>
          <w:lang w:val="en-US" w:eastAsia="zh-CN"/>
        </w:rPr>
        <w:t>八、拟分包情况说明及分包意向协议</w:t>
      </w:r>
      <w:bookmarkEnd w:id="239"/>
    </w:p>
    <w:p w14:paraId="3647EA2D">
      <w:pPr>
        <w:pStyle w:val="6"/>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宋体" w:hAnsi="宋体" w:eastAsia="宋体" w:cs="@仿宋_GB2312"/>
          <w:b w:val="0"/>
          <w:bCs w:val="0"/>
          <w:i/>
          <w:iCs/>
          <w:color w:val="FF0000"/>
          <w:kern w:val="2"/>
          <w:sz w:val="24"/>
          <w:szCs w:val="18"/>
          <w:highlight w:val="none"/>
          <w:lang w:val="en-US" w:eastAsia="zh-CN" w:bidi="ar-SA"/>
        </w:rPr>
      </w:pPr>
      <w:r>
        <w:rPr>
          <w:rFonts w:hint="eastAsia" w:ascii="宋体" w:hAnsi="宋体" w:eastAsia="宋体" w:cs="@仿宋_GB2312"/>
          <w:b w:val="0"/>
          <w:bCs w:val="0"/>
          <w:i/>
          <w:iCs/>
          <w:color w:val="FF0000"/>
          <w:kern w:val="2"/>
          <w:sz w:val="24"/>
          <w:szCs w:val="18"/>
          <w:highlight w:val="none"/>
          <w:lang w:val="en-US" w:eastAsia="zh-CN" w:bidi="ar-SA"/>
        </w:rPr>
        <w:t>（</w:t>
      </w:r>
      <w:r>
        <w:rPr>
          <w:rFonts w:hint="eastAsia" w:ascii="宋体" w:hAnsi="宋体" w:eastAsia="宋体"/>
          <w:b w:val="0"/>
          <w:i/>
          <w:color w:val="FF0000"/>
          <w:sz w:val="24"/>
          <w:highlight w:val="none"/>
        </w:rPr>
        <w:t>不允许</w:t>
      </w:r>
      <w:r>
        <w:rPr>
          <w:rFonts w:hint="eastAsia" w:ascii="宋体" w:hAnsi="宋体" w:eastAsia="宋体"/>
          <w:b w:val="0"/>
          <w:i/>
          <w:color w:val="FF0000"/>
          <w:sz w:val="24"/>
          <w:highlight w:val="none"/>
          <w:lang w:val="en-US" w:eastAsia="zh-CN"/>
        </w:rPr>
        <w:t>合同分包</w:t>
      </w:r>
      <w:r>
        <w:rPr>
          <w:rFonts w:hint="eastAsia" w:ascii="宋体" w:hAnsi="宋体" w:eastAsia="宋体"/>
          <w:b w:val="0"/>
          <w:i/>
          <w:color w:val="FF0000"/>
          <w:sz w:val="24"/>
          <w:highlight w:val="none"/>
        </w:rPr>
        <w:t>或未</w:t>
      </w:r>
      <w:r>
        <w:rPr>
          <w:rFonts w:hint="eastAsia" w:ascii="宋体" w:hAnsi="宋体" w:eastAsia="宋体"/>
          <w:b w:val="0"/>
          <w:i/>
          <w:color w:val="FF0000"/>
          <w:sz w:val="24"/>
          <w:highlight w:val="none"/>
          <w:lang w:val="en-US" w:eastAsia="zh-CN"/>
        </w:rPr>
        <w:t>采用合同分包的</w:t>
      </w:r>
      <w:r>
        <w:rPr>
          <w:rFonts w:hint="eastAsia" w:ascii="宋体" w:hAnsi="宋体" w:eastAsia="宋体"/>
          <w:b w:val="0"/>
          <w:i/>
          <w:color w:val="FF0000"/>
          <w:sz w:val="24"/>
          <w:highlight w:val="none"/>
        </w:rPr>
        <w:t>，</w:t>
      </w:r>
      <w:r>
        <w:rPr>
          <w:rFonts w:hint="eastAsia" w:ascii="宋体" w:hAnsi="宋体" w:eastAsia="宋体" w:cs="@仿宋_GB2312"/>
          <w:b w:val="0"/>
          <w:bCs w:val="0"/>
          <w:i/>
          <w:iCs/>
          <w:color w:val="FF0000"/>
          <w:kern w:val="2"/>
          <w:sz w:val="24"/>
          <w:szCs w:val="18"/>
          <w:highlight w:val="none"/>
          <w:lang w:val="en-US" w:eastAsia="zh-CN" w:bidi="ar-SA"/>
        </w:rPr>
        <w:t>不需</w:t>
      </w:r>
      <w:r>
        <w:rPr>
          <w:rFonts w:hint="eastAsia" w:ascii="宋体" w:hAnsi="宋体" w:eastAsia="宋体"/>
          <w:b w:val="0"/>
          <w:i/>
          <w:color w:val="FF0000"/>
          <w:sz w:val="24"/>
          <w:highlight w:val="none"/>
          <w:lang w:val="en-US" w:eastAsia="zh-CN"/>
        </w:rPr>
        <w:t>此件，请删去“拟分包情况说明及分包意向协议”</w:t>
      </w:r>
      <w:r>
        <w:rPr>
          <w:rFonts w:hint="eastAsia" w:ascii="宋体" w:hAnsi="宋体" w:eastAsia="宋体"/>
          <w:b w:val="0"/>
          <w:i/>
          <w:color w:val="FF0000"/>
          <w:sz w:val="24"/>
          <w:highlight w:val="none"/>
        </w:rPr>
        <w:t>；</w:t>
      </w:r>
      <w:r>
        <w:rPr>
          <w:rFonts w:hint="eastAsia" w:ascii="宋体" w:hAnsi="宋体" w:eastAsia="宋体"/>
          <w:b w:val="0"/>
          <w:i/>
          <w:color w:val="FF0000"/>
          <w:sz w:val="24"/>
          <w:highlight w:val="none"/>
          <w:lang w:val="en-US" w:eastAsia="zh-CN"/>
        </w:rPr>
        <w:t>允许合同分包且供应商采用合同分包的，请将此件制成扫描件上传，同时删去本提示内容）</w:t>
      </w:r>
    </w:p>
    <w:p w14:paraId="1E824A73">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heme="minorEastAsia" w:hAnsiTheme="minorEastAsia" w:eastAsiaTheme="minorEastAsia"/>
          <w:b/>
          <w:color w:val="auto"/>
          <w:sz w:val="24"/>
          <w:highlight w:val="none"/>
          <w:lang w:val="en-US" w:eastAsia="zh-CN"/>
        </w:rPr>
      </w:pPr>
      <w:r>
        <w:rPr>
          <w:rFonts w:hint="eastAsia" w:asciiTheme="minorEastAsia" w:hAnsiTheme="minorEastAsia" w:eastAsiaTheme="minorEastAsia"/>
          <w:b/>
          <w:color w:val="auto"/>
          <w:sz w:val="24"/>
          <w:highlight w:val="none"/>
          <w:lang w:val="en-US" w:eastAsia="zh-CN"/>
        </w:rPr>
        <w:t>（一）拟分包情况说明</w:t>
      </w:r>
    </w:p>
    <w:p w14:paraId="03B01C42">
      <w:pPr>
        <w:pStyle w:val="15"/>
        <w:spacing w:line="360" w:lineRule="auto"/>
        <w:rPr>
          <w:rFonts w:hint="eastAsia" w:ascii="宋体" w:hAnsi="宋体" w:eastAsia="宋体"/>
          <w:color w:val="auto"/>
          <w:sz w:val="24"/>
          <w:highlight w:val="none"/>
          <w:u w:val="single"/>
          <w:lang w:eastAsia="zh-CN"/>
        </w:rPr>
      </w:pPr>
      <w:r>
        <w:rPr>
          <w:rFonts w:hint="eastAsia" w:ascii="宋体" w:hAnsi="宋体"/>
          <w:color w:val="auto"/>
          <w:sz w:val="24"/>
          <w:highlight w:val="none"/>
        </w:rPr>
        <w:t>致：</w:t>
      </w:r>
      <w:r>
        <w:rPr>
          <w:rFonts w:hint="eastAsia" w:ascii="宋体" w:hAnsi="宋体"/>
          <w:color w:val="auto"/>
          <w:sz w:val="24"/>
          <w:highlight w:val="none"/>
          <w:u w:val="none"/>
          <w:lang w:val="en-US" w:eastAsia="zh-CN"/>
        </w:rPr>
        <w:t>采购人</w:t>
      </w:r>
    </w:p>
    <w:p w14:paraId="18E06C97">
      <w:pPr>
        <w:pStyle w:val="6"/>
        <w:spacing w:before="181" w:line="359" w:lineRule="auto"/>
        <w:ind w:left="9" w:right="54" w:firstLine="481"/>
        <w:jc w:val="both"/>
        <w:rPr>
          <w:rFonts w:hint="eastAsia" w:ascii="宋体" w:hAnsi="宋体" w:eastAsia="宋体" w:cs="宋体"/>
          <w:sz w:val="24"/>
          <w:szCs w:val="24"/>
        </w:rPr>
      </w:pPr>
      <w:r>
        <w:rPr>
          <w:rFonts w:hint="eastAsia" w:ascii="宋体" w:hAnsi="宋体" w:eastAsia="宋体" w:cs="宋体"/>
          <w:spacing w:val="-3"/>
          <w:sz w:val="24"/>
          <w:szCs w:val="24"/>
        </w:rPr>
        <w:t>我单位参加</w:t>
      </w:r>
      <w:r>
        <w:rPr>
          <w:rFonts w:hint="eastAsia" w:ascii="宋体" w:hAnsi="宋体" w:eastAsia="宋体" w:cs="宋体"/>
          <w:spacing w:val="-3"/>
          <w:sz w:val="24"/>
          <w:szCs w:val="24"/>
          <w:lang w:val="en-US" w:eastAsia="zh-CN"/>
        </w:rPr>
        <w:t>本项目</w:t>
      </w:r>
      <w:r>
        <w:rPr>
          <w:rFonts w:hint="eastAsia" w:cs="@仿宋_GB2312" w:asciiTheme="minorEastAsia" w:hAnsiTheme="minorEastAsia" w:eastAsiaTheme="minorEastAsia"/>
          <w:color w:val="auto"/>
          <w:kern w:val="2"/>
          <w:sz w:val="24"/>
          <w:szCs w:val="20"/>
          <w:highlight w:val="none"/>
          <w:lang w:val="en-US" w:eastAsia="zh-CN" w:bidi="ar-SA"/>
        </w:rPr>
        <w:t>磋商，拟签订分包合同的单位情况如下表所示，我单位承诺一旦在该项目中获得采购合同将按下表所列情况进行分包，同时承诺分包承担主体不再次分包。</w:t>
      </w:r>
    </w:p>
    <w:tbl>
      <w:tblPr>
        <w:tblStyle w:val="66"/>
        <w:tblW w:w="9111" w:type="dxa"/>
        <w:tblInd w:w="-7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3"/>
        <w:gridCol w:w="1286"/>
        <w:gridCol w:w="1684"/>
        <w:gridCol w:w="1122"/>
        <w:gridCol w:w="1390"/>
        <w:gridCol w:w="1497"/>
        <w:gridCol w:w="1569"/>
      </w:tblGrid>
      <w:tr w14:paraId="7D71BB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563" w:type="dxa"/>
            <w:textDirection w:val="tbRlV"/>
            <w:vAlign w:val="center"/>
          </w:tcPr>
          <w:p w14:paraId="20B9E372">
            <w:pPr>
              <w:keepNext w:val="0"/>
              <w:keepLines w:val="0"/>
              <w:pageBreakBefore w:val="0"/>
              <w:widowControl w:val="0"/>
              <w:kinsoku/>
              <w:wordWrap/>
              <w:overflowPunct/>
              <w:topLinePunct w:val="0"/>
              <w:autoSpaceDE/>
              <w:autoSpaceDN/>
              <w:bidi w:val="0"/>
              <w:adjustRightInd/>
              <w:snapToGrid/>
              <w:spacing w:line="240" w:lineRule="auto"/>
              <w:ind w:left="170" w:right="164"/>
              <w:jc w:val="center"/>
              <w:textAlignment w:val="auto"/>
              <w:rPr>
                <w:rFonts w:hint="eastAsia" w:ascii="宋体" w:hAnsi="宋体" w:eastAsia="宋体" w:cs="宋体"/>
                <w:spacing w:val="-4"/>
                <w:sz w:val="24"/>
                <w:szCs w:val="24"/>
              </w:rPr>
            </w:pPr>
            <w:r>
              <w:rPr>
                <w:rFonts w:hint="eastAsia" w:ascii="宋体" w:hAnsi="宋体" w:eastAsia="宋体" w:cs="宋体"/>
                <w:spacing w:val="-4"/>
                <w:sz w:val="24"/>
                <w:szCs w:val="24"/>
              </w:rPr>
              <w:t>序号</w:t>
            </w:r>
          </w:p>
        </w:tc>
        <w:tc>
          <w:tcPr>
            <w:tcW w:w="1286" w:type="dxa"/>
            <w:vAlign w:val="center"/>
          </w:tcPr>
          <w:p w14:paraId="55336AED">
            <w:pPr>
              <w:keepNext w:val="0"/>
              <w:keepLines w:val="0"/>
              <w:pageBreakBefore w:val="0"/>
              <w:widowControl w:val="0"/>
              <w:kinsoku/>
              <w:wordWrap/>
              <w:overflowPunct/>
              <w:topLinePunct w:val="0"/>
              <w:autoSpaceDE/>
              <w:autoSpaceDN/>
              <w:bidi w:val="0"/>
              <w:adjustRightInd/>
              <w:snapToGrid/>
              <w:spacing w:line="240" w:lineRule="auto"/>
              <w:ind w:left="170" w:right="164"/>
              <w:jc w:val="center"/>
              <w:textAlignment w:val="auto"/>
              <w:rPr>
                <w:rFonts w:hint="eastAsia" w:ascii="宋体" w:hAnsi="宋体" w:eastAsia="宋体" w:cs="宋体"/>
                <w:spacing w:val="-4"/>
                <w:sz w:val="24"/>
                <w:szCs w:val="24"/>
              </w:rPr>
            </w:pPr>
            <w:r>
              <w:rPr>
                <w:rFonts w:hint="eastAsia" w:ascii="宋体" w:hAnsi="宋体" w:eastAsia="宋体" w:cs="宋体"/>
                <w:spacing w:val="-4"/>
                <w:sz w:val="24"/>
                <w:szCs w:val="24"/>
              </w:rPr>
              <w:t>分包承担主体名称</w:t>
            </w:r>
          </w:p>
        </w:tc>
        <w:tc>
          <w:tcPr>
            <w:tcW w:w="1684" w:type="dxa"/>
            <w:vAlign w:val="center"/>
          </w:tcPr>
          <w:p w14:paraId="45AB3892">
            <w:pPr>
              <w:keepNext w:val="0"/>
              <w:keepLines w:val="0"/>
              <w:pageBreakBefore w:val="0"/>
              <w:widowControl w:val="0"/>
              <w:kinsoku/>
              <w:wordWrap/>
              <w:overflowPunct/>
              <w:topLinePunct w:val="0"/>
              <w:autoSpaceDE/>
              <w:autoSpaceDN/>
              <w:bidi w:val="0"/>
              <w:adjustRightInd/>
              <w:snapToGrid/>
              <w:spacing w:line="240" w:lineRule="auto"/>
              <w:ind w:left="170" w:right="164"/>
              <w:jc w:val="center"/>
              <w:textAlignment w:val="auto"/>
              <w:rPr>
                <w:rFonts w:hint="eastAsia" w:ascii="宋体" w:hAnsi="宋体" w:eastAsia="宋体" w:cs="宋体"/>
                <w:spacing w:val="-4"/>
                <w:sz w:val="24"/>
                <w:szCs w:val="24"/>
              </w:rPr>
            </w:pPr>
            <w:r>
              <w:rPr>
                <w:rFonts w:hint="eastAsia" w:ascii="宋体" w:hAnsi="宋体" w:eastAsia="宋体" w:cs="宋体"/>
                <w:spacing w:val="-4"/>
                <w:sz w:val="24"/>
                <w:szCs w:val="24"/>
              </w:rPr>
              <w:t>分包承担主体类型（选择）</w:t>
            </w:r>
          </w:p>
        </w:tc>
        <w:tc>
          <w:tcPr>
            <w:tcW w:w="1122" w:type="dxa"/>
            <w:vAlign w:val="center"/>
          </w:tcPr>
          <w:p w14:paraId="52513387">
            <w:pPr>
              <w:keepNext w:val="0"/>
              <w:keepLines w:val="0"/>
              <w:pageBreakBefore w:val="0"/>
              <w:widowControl w:val="0"/>
              <w:kinsoku/>
              <w:wordWrap/>
              <w:overflowPunct/>
              <w:topLinePunct w:val="0"/>
              <w:autoSpaceDE/>
              <w:autoSpaceDN/>
              <w:bidi w:val="0"/>
              <w:adjustRightInd/>
              <w:snapToGrid/>
              <w:spacing w:line="240" w:lineRule="auto"/>
              <w:ind w:left="170" w:right="164"/>
              <w:jc w:val="center"/>
              <w:textAlignment w:val="auto"/>
              <w:rPr>
                <w:rFonts w:hint="eastAsia" w:ascii="宋体" w:hAnsi="宋体" w:eastAsia="宋体" w:cs="宋体"/>
                <w:spacing w:val="-4"/>
                <w:sz w:val="24"/>
                <w:szCs w:val="24"/>
              </w:rPr>
            </w:pPr>
            <w:r>
              <w:rPr>
                <w:rFonts w:hint="eastAsia" w:ascii="宋体" w:hAnsi="宋体" w:eastAsia="宋体" w:cs="宋体"/>
                <w:spacing w:val="-4"/>
                <w:sz w:val="24"/>
                <w:szCs w:val="24"/>
              </w:rPr>
              <w:t>资质等级</w:t>
            </w:r>
          </w:p>
        </w:tc>
        <w:tc>
          <w:tcPr>
            <w:tcW w:w="1390" w:type="dxa"/>
            <w:vAlign w:val="center"/>
          </w:tcPr>
          <w:p w14:paraId="74F636FE">
            <w:pPr>
              <w:keepNext w:val="0"/>
              <w:keepLines w:val="0"/>
              <w:pageBreakBefore w:val="0"/>
              <w:widowControl w:val="0"/>
              <w:kinsoku/>
              <w:wordWrap/>
              <w:overflowPunct/>
              <w:topLinePunct w:val="0"/>
              <w:autoSpaceDE/>
              <w:autoSpaceDN/>
              <w:bidi w:val="0"/>
              <w:adjustRightInd/>
              <w:snapToGrid/>
              <w:spacing w:line="240" w:lineRule="auto"/>
              <w:ind w:left="170" w:right="164"/>
              <w:jc w:val="center"/>
              <w:textAlignment w:val="auto"/>
              <w:rPr>
                <w:rFonts w:hint="eastAsia" w:ascii="宋体" w:hAnsi="宋体" w:eastAsia="宋体" w:cs="宋体"/>
                <w:spacing w:val="-4"/>
                <w:sz w:val="24"/>
                <w:szCs w:val="24"/>
              </w:rPr>
            </w:pPr>
            <w:r>
              <w:rPr>
                <w:rFonts w:hint="eastAsia" w:ascii="宋体" w:hAnsi="宋体" w:eastAsia="宋体" w:cs="宋体"/>
                <w:spacing w:val="-4"/>
                <w:sz w:val="24"/>
                <w:szCs w:val="24"/>
              </w:rPr>
              <w:t>拟分包合同内容</w:t>
            </w:r>
          </w:p>
        </w:tc>
        <w:tc>
          <w:tcPr>
            <w:tcW w:w="1497" w:type="dxa"/>
            <w:vAlign w:val="center"/>
          </w:tcPr>
          <w:p w14:paraId="453939C8">
            <w:pPr>
              <w:keepNext w:val="0"/>
              <w:keepLines w:val="0"/>
              <w:pageBreakBefore w:val="0"/>
              <w:widowControl w:val="0"/>
              <w:kinsoku/>
              <w:wordWrap/>
              <w:overflowPunct/>
              <w:topLinePunct w:val="0"/>
              <w:autoSpaceDE/>
              <w:autoSpaceDN/>
              <w:bidi w:val="0"/>
              <w:adjustRightInd/>
              <w:snapToGrid/>
              <w:spacing w:line="240" w:lineRule="auto"/>
              <w:ind w:left="170" w:right="164"/>
              <w:jc w:val="center"/>
              <w:textAlignment w:val="auto"/>
              <w:rPr>
                <w:rFonts w:hint="eastAsia" w:ascii="宋体" w:hAnsi="宋体" w:eastAsia="宋体" w:cs="宋体"/>
                <w:spacing w:val="-4"/>
                <w:sz w:val="24"/>
                <w:szCs w:val="24"/>
              </w:rPr>
            </w:pPr>
            <w:r>
              <w:rPr>
                <w:rFonts w:hint="eastAsia" w:ascii="宋体" w:hAnsi="宋体" w:eastAsia="宋体" w:cs="宋体"/>
                <w:spacing w:val="-4"/>
                <w:sz w:val="24"/>
                <w:szCs w:val="24"/>
              </w:rPr>
              <w:t>拟分包合同金额（人民币元）</w:t>
            </w:r>
          </w:p>
        </w:tc>
        <w:tc>
          <w:tcPr>
            <w:tcW w:w="1569" w:type="dxa"/>
            <w:vAlign w:val="center"/>
          </w:tcPr>
          <w:p w14:paraId="79CAB8AD">
            <w:pPr>
              <w:keepNext w:val="0"/>
              <w:keepLines w:val="0"/>
              <w:pageBreakBefore w:val="0"/>
              <w:widowControl w:val="0"/>
              <w:kinsoku/>
              <w:wordWrap/>
              <w:overflowPunct/>
              <w:topLinePunct w:val="0"/>
              <w:autoSpaceDE/>
              <w:autoSpaceDN/>
              <w:bidi w:val="0"/>
              <w:adjustRightInd/>
              <w:snapToGrid/>
              <w:spacing w:line="240" w:lineRule="auto"/>
              <w:ind w:left="170" w:right="164"/>
              <w:jc w:val="center"/>
              <w:textAlignment w:val="auto"/>
              <w:rPr>
                <w:rFonts w:hint="eastAsia" w:ascii="宋体" w:hAnsi="宋体" w:eastAsia="宋体" w:cs="宋体"/>
                <w:spacing w:val="-4"/>
                <w:sz w:val="24"/>
                <w:szCs w:val="24"/>
              </w:rPr>
            </w:pPr>
            <w:r>
              <w:rPr>
                <w:rFonts w:hint="eastAsia" w:ascii="宋体" w:hAnsi="宋体" w:eastAsia="宋体" w:cs="宋体"/>
                <w:spacing w:val="-4"/>
                <w:sz w:val="24"/>
                <w:szCs w:val="24"/>
              </w:rPr>
              <w:t>占合同金额的比例（%）</w:t>
            </w:r>
          </w:p>
        </w:tc>
      </w:tr>
      <w:tr w14:paraId="2DE1C9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 w:hRule="atLeast"/>
        </w:trPr>
        <w:tc>
          <w:tcPr>
            <w:tcW w:w="563" w:type="dxa"/>
            <w:vAlign w:val="center"/>
          </w:tcPr>
          <w:p w14:paraId="37802AA0">
            <w:pPr>
              <w:pStyle w:val="67"/>
              <w:spacing w:before="69" w:line="199"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1286" w:type="dxa"/>
            <w:vAlign w:val="center"/>
          </w:tcPr>
          <w:p w14:paraId="3749D975">
            <w:pPr>
              <w:pStyle w:val="67"/>
              <w:jc w:val="both"/>
              <w:rPr>
                <w:rFonts w:hint="eastAsia" w:ascii="宋体" w:hAnsi="宋体" w:eastAsia="宋体" w:cs="宋体"/>
              </w:rPr>
            </w:pPr>
          </w:p>
        </w:tc>
        <w:tc>
          <w:tcPr>
            <w:tcW w:w="1684" w:type="dxa"/>
            <w:vAlign w:val="center"/>
          </w:tcPr>
          <w:p w14:paraId="4E12E5BD">
            <w:pPr>
              <w:pStyle w:val="67"/>
              <w:spacing w:before="37" w:line="221" w:lineRule="auto"/>
              <w:ind w:left="134"/>
              <w:jc w:val="both"/>
              <w:rPr>
                <w:rFonts w:hint="eastAsia" w:ascii="宋体" w:hAnsi="宋体" w:eastAsia="宋体" w:cs="宋体"/>
                <w:sz w:val="24"/>
                <w:szCs w:val="24"/>
              </w:rPr>
            </w:pPr>
            <w:r>
              <w:rPr>
                <w:rFonts w:hint="eastAsia" w:ascii="宋体" w:hAnsi="宋体" w:eastAsia="宋体" w:cs="宋体"/>
                <w:spacing w:val="11"/>
                <w:sz w:val="24"/>
                <w:szCs w:val="24"/>
              </w:rPr>
              <w:t>□中型企业</w:t>
            </w:r>
          </w:p>
          <w:p w14:paraId="1F881A1C">
            <w:pPr>
              <w:pStyle w:val="67"/>
              <w:spacing w:before="22" w:line="223" w:lineRule="auto"/>
              <w:ind w:left="373" w:right="208" w:hanging="239"/>
              <w:jc w:val="both"/>
              <w:rPr>
                <w:rFonts w:hint="eastAsia" w:ascii="宋体" w:hAnsi="宋体" w:eastAsia="宋体" w:cs="宋体"/>
                <w:spacing w:val="11"/>
                <w:sz w:val="24"/>
                <w:szCs w:val="24"/>
                <w:lang w:val="en-US" w:eastAsia="zh-CN"/>
              </w:rPr>
            </w:pPr>
            <w:r>
              <w:rPr>
                <w:rFonts w:hint="eastAsia" w:ascii="宋体" w:hAnsi="宋体" w:eastAsia="宋体" w:cs="宋体"/>
                <w:spacing w:val="11"/>
                <w:sz w:val="24"/>
                <w:szCs w:val="24"/>
              </w:rPr>
              <w:t>□小微企</w:t>
            </w:r>
            <w:r>
              <w:rPr>
                <w:rFonts w:hint="eastAsia" w:ascii="宋体" w:hAnsi="宋体" w:eastAsia="宋体" w:cs="宋体"/>
                <w:spacing w:val="11"/>
                <w:sz w:val="24"/>
                <w:szCs w:val="24"/>
                <w:lang w:val="en-US" w:eastAsia="zh-CN"/>
              </w:rPr>
              <w:t>业</w:t>
            </w:r>
          </w:p>
          <w:p w14:paraId="36C21EA8">
            <w:pPr>
              <w:pStyle w:val="67"/>
              <w:spacing w:before="22" w:line="223" w:lineRule="auto"/>
              <w:ind w:left="373" w:right="208" w:hanging="239"/>
              <w:jc w:val="both"/>
              <w:rPr>
                <w:rFonts w:hint="eastAsia" w:ascii="宋体" w:hAnsi="宋体" w:eastAsia="宋体" w:cs="宋体"/>
                <w:sz w:val="24"/>
                <w:szCs w:val="24"/>
              </w:rPr>
            </w:pPr>
            <w:r>
              <w:rPr>
                <w:rFonts w:hint="eastAsia" w:ascii="宋体" w:hAnsi="宋体" w:eastAsia="宋体" w:cs="宋体"/>
                <w:spacing w:val="19"/>
                <w:sz w:val="24"/>
                <w:szCs w:val="24"/>
              </w:rPr>
              <w:t>□其他</w:t>
            </w:r>
          </w:p>
        </w:tc>
        <w:tc>
          <w:tcPr>
            <w:tcW w:w="1122" w:type="dxa"/>
            <w:vAlign w:val="center"/>
          </w:tcPr>
          <w:p w14:paraId="78FB0D32">
            <w:pPr>
              <w:pStyle w:val="67"/>
              <w:jc w:val="both"/>
              <w:rPr>
                <w:rFonts w:hint="eastAsia" w:ascii="宋体" w:hAnsi="宋体" w:eastAsia="宋体" w:cs="宋体"/>
              </w:rPr>
            </w:pPr>
          </w:p>
        </w:tc>
        <w:tc>
          <w:tcPr>
            <w:tcW w:w="1390" w:type="dxa"/>
            <w:vAlign w:val="center"/>
          </w:tcPr>
          <w:p w14:paraId="4D7114C0">
            <w:pPr>
              <w:pStyle w:val="67"/>
              <w:jc w:val="both"/>
              <w:rPr>
                <w:rFonts w:hint="eastAsia" w:ascii="宋体" w:hAnsi="宋体" w:eastAsia="宋体" w:cs="宋体"/>
              </w:rPr>
            </w:pPr>
          </w:p>
        </w:tc>
        <w:tc>
          <w:tcPr>
            <w:tcW w:w="1497" w:type="dxa"/>
            <w:vAlign w:val="center"/>
          </w:tcPr>
          <w:p w14:paraId="146B6032">
            <w:pPr>
              <w:pStyle w:val="67"/>
              <w:jc w:val="both"/>
              <w:rPr>
                <w:rFonts w:hint="eastAsia" w:ascii="宋体" w:hAnsi="宋体" w:eastAsia="宋体" w:cs="宋体"/>
              </w:rPr>
            </w:pPr>
          </w:p>
        </w:tc>
        <w:tc>
          <w:tcPr>
            <w:tcW w:w="1569" w:type="dxa"/>
            <w:vAlign w:val="center"/>
          </w:tcPr>
          <w:p w14:paraId="5EB5DB79">
            <w:pPr>
              <w:pStyle w:val="67"/>
              <w:jc w:val="both"/>
              <w:rPr>
                <w:rFonts w:hint="eastAsia" w:ascii="宋体" w:hAnsi="宋体" w:eastAsia="宋体" w:cs="宋体"/>
              </w:rPr>
            </w:pPr>
          </w:p>
        </w:tc>
      </w:tr>
      <w:tr w14:paraId="54BF98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2" w:hRule="atLeast"/>
        </w:trPr>
        <w:tc>
          <w:tcPr>
            <w:tcW w:w="563" w:type="dxa"/>
            <w:vAlign w:val="center"/>
          </w:tcPr>
          <w:p w14:paraId="71FF85AE">
            <w:pPr>
              <w:pStyle w:val="67"/>
              <w:spacing w:before="69" w:line="201" w:lineRule="auto"/>
              <w:jc w:val="center"/>
              <w:rPr>
                <w:rFonts w:hint="eastAsia" w:ascii="宋体" w:hAnsi="宋体" w:eastAsia="宋体" w:cs="宋体"/>
                <w:sz w:val="24"/>
                <w:szCs w:val="24"/>
              </w:rPr>
            </w:pPr>
            <w:r>
              <w:rPr>
                <w:rFonts w:hint="eastAsia" w:ascii="宋体" w:hAnsi="宋体" w:eastAsia="宋体" w:cs="宋体"/>
                <w:spacing w:val="1"/>
                <w:sz w:val="24"/>
                <w:szCs w:val="24"/>
              </w:rPr>
              <w:t>2</w:t>
            </w:r>
          </w:p>
        </w:tc>
        <w:tc>
          <w:tcPr>
            <w:tcW w:w="1286" w:type="dxa"/>
            <w:vAlign w:val="center"/>
          </w:tcPr>
          <w:p w14:paraId="2FDA6F86">
            <w:pPr>
              <w:pStyle w:val="67"/>
              <w:jc w:val="both"/>
              <w:rPr>
                <w:rFonts w:hint="eastAsia" w:ascii="宋体" w:hAnsi="宋体" w:eastAsia="宋体" w:cs="宋体"/>
              </w:rPr>
            </w:pPr>
          </w:p>
        </w:tc>
        <w:tc>
          <w:tcPr>
            <w:tcW w:w="1684" w:type="dxa"/>
            <w:vAlign w:val="center"/>
          </w:tcPr>
          <w:p w14:paraId="0BED1A21">
            <w:pPr>
              <w:pStyle w:val="67"/>
              <w:spacing w:before="38" w:line="221" w:lineRule="auto"/>
              <w:ind w:left="134"/>
              <w:jc w:val="both"/>
              <w:rPr>
                <w:rFonts w:hint="eastAsia" w:ascii="宋体" w:hAnsi="宋体" w:eastAsia="宋体" w:cs="宋体"/>
                <w:sz w:val="24"/>
                <w:szCs w:val="24"/>
              </w:rPr>
            </w:pPr>
            <w:r>
              <w:rPr>
                <w:rFonts w:hint="eastAsia" w:ascii="宋体" w:hAnsi="宋体" w:eastAsia="宋体" w:cs="宋体"/>
                <w:spacing w:val="11"/>
                <w:sz w:val="24"/>
                <w:szCs w:val="24"/>
              </w:rPr>
              <w:t>□中型企业</w:t>
            </w:r>
          </w:p>
          <w:p w14:paraId="492A944B">
            <w:pPr>
              <w:pStyle w:val="67"/>
              <w:spacing w:before="25" w:line="222" w:lineRule="auto"/>
              <w:ind w:left="373" w:right="208" w:hanging="239"/>
              <w:jc w:val="both"/>
              <w:rPr>
                <w:rFonts w:hint="eastAsia" w:ascii="宋体" w:hAnsi="宋体" w:eastAsia="宋体" w:cs="宋体"/>
                <w:spacing w:val="11"/>
                <w:sz w:val="24"/>
                <w:szCs w:val="24"/>
              </w:rPr>
            </w:pPr>
            <w:r>
              <w:rPr>
                <w:rFonts w:hint="eastAsia" w:ascii="宋体" w:hAnsi="宋体" w:eastAsia="宋体" w:cs="宋体"/>
                <w:spacing w:val="11"/>
                <w:sz w:val="24"/>
                <w:szCs w:val="24"/>
              </w:rPr>
              <w:t>□小微企</w:t>
            </w:r>
            <w:r>
              <w:rPr>
                <w:rFonts w:hint="eastAsia" w:ascii="宋体" w:hAnsi="宋体" w:eastAsia="宋体" w:cs="宋体"/>
                <w:spacing w:val="11"/>
                <w:sz w:val="24"/>
                <w:szCs w:val="24"/>
                <w:lang w:val="en-US" w:eastAsia="zh-CN"/>
              </w:rPr>
              <w:t>业</w:t>
            </w:r>
          </w:p>
          <w:p w14:paraId="52C4EAB4">
            <w:pPr>
              <w:pStyle w:val="67"/>
              <w:spacing w:before="25" w:line="222" w:lineRule="auto"/>
              <w:ind w:left="373" w:right="208" w:hanging="239"/>
              <w:jc w:val="both"/>
              <w:rPr>
                <w:rFonts w:hint="eastAsia" w:ascii="宋体" w:hAnsi="宋体" w:eastAsia="宋体" w:cs="宋体"/>
                <w:sz w:val="24"/>
                <w:szCs w:val="24"/>
              </w:rPr>
            </w:pPr>
            <w:r>
              <w:rPr>
                <w:rFonts w:hint="eastAsia" w:ascii="宋体" w:hAnsi="宋体" w:eastAsia="宋体" w:cs="宋体"/>
                <w:spacing w:val="19"/>
                <w:sz w:val="24"/>
                <w:szCs w:val="24"/>
              </w:rPr>
              <w:t>□其他</w:t>
            </w:r>
          </w:p>
        </w:tc>
        <w:tc>
          <w:tcPr>
            <w:tcW w:w="1122" w:type="dxa"/>
            <w:vAlign w:val="center"/>
          </w:tcPr>
          <w:p w14:paraId="471CBB22">
            <w:pPr>
              <w:pStyle w:val="67"/>
              <w:jc w:val="both"/>
              <w:rPr>
                <w:rFonts w:hint="eastAsia" w:ascii="宋体" w:hAnsi="宋体" w:eastAsia="宋体" w:cs="宋体"/>
              </w:rPr>
            </w:pPr>
          </w:p>
        </w:tc>
        <w:tc>
          <w:tcPr>
            <w:tcW w:w="1390" w:type="dxa"/>
            <w:vAlign w:val="center"/>
          </w:tcPr>
          <w:p w14:paraId="6CB4327C">
            <w:pPr>
              <w:pStyle w:val="67"/>
              <w:jc w:val="both"/>
              <w:rPr>
                <w:rFonts w:hint="eastAsia" w:ascii="宋体" w:hAnsi="宋体" w:eastAsia="宋体" w:cs="宋体"/>
              </w:rPr>
            </w:pPr>
          </w:p>
        </w:tc>
        <w:tc>
          <w:tcPr>
            <w:tcW w:w="1497" w:type="dxa"/>
            <w:vAlign w:val="center"/>
          </w:tcPr>
          <w:p w14:paraId="0EBD2093">
            <w:pPr>
              <w:pStyle w:val="67"/>
              <w:jc w:val="both"/>
              <w:rPr>
                <w:rFonts w:hint="eastAsia" w:ascii="宋体" w:hAnsi="宋体" w:eastAsia="宋体" w:cs="宋体"/>
              </w:rPr>
            </w:pPr>
          </w:p>
        </w:tc>
        <w:tc>
          <w:tcPr>
            <w:tcW w:w="1569" w:type="dxa"/>
            <w:vAlign w:val="center"/>
          </w:tcPr>
          <w:p w14:paraId="35C70272">
            <w:pPr>
              <w:pStyle w:val="67"/>
              <w:jc w:val="both"/>
              <w:rPr>
                <w:rFonts w:hint="eastAsia" w:ascii="宋体" w:hAnsi="宋体" w:eastAsia="宋体" w:cs="宋体"/>
              </w:rPr>
            </w:pPr>
          </w:p>
        </w:tc>
      </w:tr>
      <w:tr w14:paraId="7DE74F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563" w:type="dxa"/>
            <w:vAlign w:val="center"/>
          </w:tcPr>
          <w:p w14:paraId="2E83CCEB">
            <w:pPr>
              <w:pStyle w:val="67"/>
              <w:spacing w:before="69" w:line="81" w:lineRule="exact"/>
              <w:jc w:val="center"/>
              <w:rPr>
                <w:rFonts w:hint="eastAsia" w:ascii="宋体" w:hAnsi="宋体" w:eastAsia="宋体" w:cs="宋体"/>
                <w:sz w:val="24"/>
                <w:szCs w:val="24"/>
              </w:rPr>
            </w:pPr>
            <w:r>
              <w:rPr>
                <w:rFonts w:hint="eastAsia" w:ascii="宋体" w:hAnsi="宋体" w:eastAsia="宋体" w:cs="宋体"/>
                <w:position w:val="1"/>
                <w:sz w:val="24"/>
                <w:szCs w:val="24"/>
              </w:rPr>
              <w:t>…</w:t>
            </w:r>
          </w:p>
        </w:tc>
        <w:tc>
          <w:tcPr>
            <w:tcW w:w="1286" w:type="dxa"/>
            <w:vAlign w:val="center"/>
          </w:tcPr>
          <w:p w14:paraId="46ADB723">
            <w:pPr>
              <w:pStyle w:val="67"/>
              <w:jc w:val="both"/>
              <w:rPr>
                <w:rFonts w:hint="eastAsia" w:ascii="宋体" w:hAnsi="宋体" w:eastAsia="宋体" w:cs="宋体"/>
              </w:rPr>
            </w:pPr>
          </w:p>
        </w:tc>
        <w:tc>
          <w:tcPr>
            <w:tcW w:w="1684" w:type="dxa"/>
            <w:vAlign w:val="center"/>
          </w:tcPr>
          <w:p w14:paraId="42DA8A33">
            <w:pPr>
              <w:pStyle w:val="67"/>
              <w:jc w:val="both"/>
              <w:rPr>
                <w:rFonts w:hint="eastAsia" w:ascii="宋体" w:hAnsi="宋体" w:eastAsia="宋体" w:cs="宋体"/>
              </w:rPr>
            </w:pPr>
          </w:p>
        </w:tc>
        <w:tc>
          <w:tcPr>
            <w:tcW w:w="1122" w:type="dxa"/>
            <w:vAlign w:val="center"/>
          </w:tcPr>
          <w:p w14:paraId="4D53D7AA">
            <w:pPr>
              <w:pStyle w:val="67"/>
              <w:jc w:val="both"/>
              <w:rPr>
                <w:rFonts w:hint="eastAsia" w:ascii="宋体" w:hAnsi="宋体" w:eastAsia="宋体" w:cs="宋体"/>
              </w:rPr>
            </w:pPr>
          </w:p>
        </w:tc>
        <w:tc>
          <w:tcPr>
            <w:tcW w:w="1390" w:type="dxa"/>
            <w:vAlign w:val="center"/>
          </w:tcPr>
          <w:p w14:paraId="366BD6F6">
            <w:pPr>
              <w:pStyle w:val="67"/>
              <w:jc w:val="both"/>
              <w:rPr>
                <w:rFonts w:hint="eastAsia" w:ascii="宋体" w:hAnsi="宋体" w:eastAsia="宋体" w:cs="宋体"/>
              </w:rPr>
            </w:pPr>
          </w:p>
        </w:tc>
        <w:tc>
          <w:tcPr>
            <w:tcW w:w="1497" w:type="dxa"/>
            <w:vAlign w:val="center"/>
          </w:tcPr>
          <w:p w14:paraId="61304F5B">
            <w:pPr>
              <w:pStyle w:val="67"/>
              <w:jc w:val="both"/>
              <w:rPr>
                <w:rFonts w:hint="eastAsia" w:ascii="宋体" w:hAnsi="宋体" w:eastAsia="宋体" w:cs="宋体"/>
              </w:rPr>
            </w:pPr>
          </w:p>
        </w:tc>
        <w:tc>
          <w:tcPr>
            <w:tcW w:w="1569" w:type="dxa"/>
            <w:vAlign w:val="center"/>
          </w:tcPr>
          <w:p w14:paraId="05F71E32">
            <w:pPr>
              <w:pStyle w:val="67"/>
              <w:jc w:val="both"/>
              <w:rPr>
                <w:rFonts w:hint="eastAsia" w:ascii="宋体" w:hAnsi="宋体" w:eastAsia="宋体" w:cs="宋体"/>
              </w:rPr>
            </w:pPr>
          </w:p>
        </w:tc>
      </w:tr>
      <w:tr w14:paraId="7BD1B9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6045" w:type="dxa"/>
            <w:gridSpan w:val="5"/>
            <w:vAlign w:val="center"/>
          </w:tcPr>
          <w:p w14:paraId="1F3E12BD">
            <w:pPr>
              <w:spacing w:before="193" w:line="222" w:lineRule="auto"/>
              <w:ind w:left="5170"/>
              <w:jc w:val="both"/>
              <w:rPr>
                <w:rFonts w:hint="eastAsia" w:ascii="宋体" w:hAnsi="宋体" w:eastAsia="宋体" w:cs="宋体"/>
                <w:sz w:val="24"/>
                <w:szCs w:val="24"/>
              </w:rPr>
            </w:pPr>
            <w:r>
              <w:rPr>
                <w:rFonts w:hint="eastAsia" w:ascii="宋体" w:hAnsi="宋体" w:eastAsia="宋体" w:cs="宋体"/>
                <w:spacing w:val="-15"/>
                <w:sz w:val="24"/>
                <w:szCs w:val="24"/>
              </w:rPr>
              <w:t>合计：</w:t>
            </w:r>
          </w:p>
        </w:tc>
        <w:tc>
          <w:tcPr>
            <w:tcW w:w="1497" w:type="dxa"/>
            <w:vAlign w:val="center"/>
          </w:tcPr>
          <w:p w14:paraId="7BE583BF">
            <w:pPr>
              <w:pStyle w:val="67"/>
              <w:jc w:val="both"/>
              <w:rPr>
                <w:rFonts w:hint="eastAsia" w:ascii="宋体" w:hAnsi="宋体" w:eastAsia="宋体" w:cs="宋体"/>
              </w:rPr>
            </w:pPr>
          </w:p>
        </w:tc>
        <w:tc>
          <w:tcPr>
            <w:tcW w:w="1569" w:type="dxa"/>
            <w:vAlign w:val="center"/>
          </w:tcPr>
          <w:p w14:paraId="59084C1D">
            <w:pPr>
              <w:pStyle w:val="67"/>
              <w:jc w:val="both"/>
              <w:rPr>
                <w:rFonts w:hint="eastAsia" w:ascii="宋体" w:hAnsi="宋体" w:eastAsia="宋体" w:cs="宋体"/>
              </w:rPr>
            </w:pPr>
          </w:p>
        </w:tc>
      </w:tr>
    </w:tbl>
    <w:p w14:paraId="19F1FFFF">
      <w:pPr>
        <w:spacing w:line="272" w:lineRule="auto"/>
        <w:rPr>
          <w:rFonts w:hint="eastAsia" w:ascii="宋体" w:hAnsi="宋体" w:eastAsia="宋体" w:cs="宋体"/>
          <w:sz w:val="21"/>
        </w:rPr>
      </w:pPr>
    </w:p>
    <w:p w14:paraId="0991B1A9">
      <w:pPr>
        <w:spacing w:line="360" w:lineRule="auto"/>
        <w:ind w:firstLine="4800" w:firstLineChars="2000"/>
        <w:rPr>
          <w:rFonts w:ascii="宋体" w:hAnsi="宋体" w:eastAsia="宋体"/>
          <w:color w:val="auto"/>
          <w:sz w:val="24"/>
          <w:highlight w:val="none"/>
          <w:u w:val="single"/>
        </w:rPr>
      </w:pPr>
      <w:r>
        <w:rPr>
          <w:rFonts w:hint="eastAsia" w:ascii="宋体" w:hAnsi="宋体" w:eastAsia="宋体"/>
          <w:color w:val="auto"/>
          <w:sz w:val="24"/>
          <w:highlight w:val="none"/>
          <w:lang w:val="en-US" w:eastAsia="zh-CN"/>
        </w:rPr>
        <w:t>供应商</w:t>
      </w:r>
      <w:r>
        <w:rPr>
          <w:rFonts w:hint="eastAsia" w:ascii="宋体" w:hAnsi="宋体" w:eastAsia="宋体"/>
          <w:color w:val="auto"/>
          <w:sz w:val="24"/>
          <w:highlight w:val="none"/>
        </w:rPr>
        <w:t>电子签章：</w:t>
      </w:r>
      <w:r>
        <w:rPr>
          <w:rFonts w:hint="eastAsia" w:ascii="宋体" w:hAnsi="宋体" w:eastAsia="宋体"/>
          <w:color w:val="auto"/>
          <w:sz w:val="24"/>
          <w:highlight w:val="none"/>
          <w:u w:val="single"/>
        </w:rPr>
        <w:t xml:space="preserve">             </w:t>
      </w:r>
    </w:p>
    <w:p w14:paraId="5B2E74BD">
      <w:pPr>
        <w:spacing w:line="360" w:lineRule="auto"/>
        <w:ind w:firstLine="4800" w:firstLineChars="2000"/>
        <w:rPr>
          <w:rFonts w:ascii="宋体" w:hAnsi="宋体" w:eastAsia="宋体"/>
          <w:color w:val="auto"/>
          <w:sz w:val="24"/>
          <w:highlight w:val="none"/>
          <w:u w:val="single"/>
        </w:rPr>
      </w:pPr>
      <w:r>
        <w:rPr>
          <w:rFonts w:hint="eastAsia" w:ascii="宋体" w:hAnsi="宋体" w:eastAsia="宋体"/>
          <w:color w:val="auto"/>
          <w:sz w:val="24"/>
          <w:highlight w:val="none"/>
        </w:rPr>
        <w:t>日          期：</w:t>
      </w:r>
      <w:r>
        <w:rPr>
          <w:rFonts w:hint="eastAsia" w:ascii="宋体" w:hAnsi="宋体" w:eastAsia="宋体"/>
          <w:color w:val="auto"/>
          <w:sz w:val="24"/>
          <w:highlight w:val="none"/>
          <w:u w:val="single"/>
        </w:rPr>
        <w:t xml:space="preserve">             </w:t>
      </w:r>
    </w:p>
    <w:p w14:paraId="6103EC15">
      <w:pPr>
        <w:pStyle w:val="6"/>
        <w:spacing w:before="1" w:line="224" w:lineRule="auto"/>
        <w:ind w:left="9"/>
        <w:rPr>
          <w:rFonts w:hint="eastAsia" w:ascii="宋体" w:hAnsi="宋体" w:eastAsia="宋体" w:cs="宋体"/>
          <w:sz w:val="24"/>
          <w:szCs w:val="24"/>
        </w:rPr>
      </w:pPr>
      <w:r>
        <w:rPr>
          <w:rFonts w:hint="eastAsia" w:ascii="宋体" w:hAnsi="宋体" w:eastAsia="宋体" w:cs="宋体"/>
          <w:spacing w:val="-17"/>
          <w:sz w:val="24"/>
          <w:szCs w:val="24"/>
        </w:rPr>
        <w:t>注：</w:t>
      </w:r>
    </w:p>
    <w:p w14:paraId="6C9A81ED">
      <w:pPr>
        <w:spacing w:line="360" w:lineRule="auto"/>
        <w:ind w:firstLine="435"/>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1.拟分包情况说明仅需加盖供应商电子签章。</w:t>
      </w:r>
    </w:p>
    <w:p w14:paraId="223FF986">
      <w:pPr>
        <w:spacing w:line="360" w:lineRule="auto"/>
        <w:ind w:firstLine="435"/>
        <w:rPr>
          <w:rFonts w:hint="default" w:asciiTheme="minorEastAsia" w:hAnsiTheme="minorEastAsia" w:eastAsiaTheme="minorEastAsia"/>
          <w:color w:val="auto"/>
          <w:sz w:val="24"/>
          <w:highlight w:val="none"/>
          <w:lang w:val="en-US" w:eastAsia="zh-CN"/>
        </w:rPr>
      </w:pPr>
      <w:r>
        <w:rPr>
          <w:rFonts w:hint="eastAsia" w:ascii="宋体" w:hAnsi="宋体" w:eastAsia="宋体"/>
          <w:color w:val="auto"/>
          <w:sz w:val="24"/>
          <w:highlight w:val="none"/>
          <w:lang w:val="en-US" w:eastAsia="zh-CN"/>
        </w:rPr>
        <w:t>2.</w:t>
      </w:r>
      <w:r>
        <w:rPr>
          <w:rFonts w:hint="eastAsia" w:ascii="宋体" w:hAnsi="宋体" w:eastAsia="宋体"/>
          <w:color w:val="auto"/>
          <w:sz w:val="24"/>
          <w:highlight w:val="none"/>
        </w:rPr>
        <w:t>考虑</w:t>
      </w:r>
      <w:r>
        <w:rPr>
          <w:rFonts w:hint="eastAsia" w:ascii="宋体" w:hAnsi="宋体" w:eastAsia="宋体" w:cs="宋体"/>
          <w:spacing w:val="-4"/>
          <w:sz w:val="24"/>
          <w:szCs w:val="24"/>
        </w:rPr>
        <w:t>拟分包合同金额</w:t>
      </w:r>
      <w:r>
        <w:rPr>
          <w:rFonts w:hint="eastAsia" w:ascii="宋体" w:hAnsi="宋体" w:eastAsia="宋体"/>
          <w:color w:val="auto"/>
          <w:sz w:val="24"/>
          <w:highlight w:val="none"/>
        </w:rPr>
        <w:t>的方便，供应商在填写最后承诺报价后，（第一次报价-最后承诺报价）除以第一次报价后得出的优惠率视同为</w:t>
      </w:r>
      <w:r>
        <w:rPr>
          <w:rFonts w:hint="eastAsia" w:ascii="宋体" w:hAnsi="宋体" w:eastAsia="宋体"/>
          <w:color w:val="auto"/>
          <w:sz w:val="24"/>
          <w:highlight w:val="none"/>
          <w:lang w:val="en-US" w:eastAsia="zh-CN"/>
        </w:rPr>
        <w:t>上述</w:t>
      </w:r>
      <w:r>
        <w:rPr>
          <w:rFonts w:hint="eastAsia" w:ascii="宋体" w:hAnsi="宋体" w:eastAsia="宋体"/>
          <w:color w:val="auto"/>
          <w:sz w:val="24"/>
          <w:highlight w:val="none"/>
        </w:rPr>
        <w:t>表中</w:t>
      </w:r>
      <w:r>
        <w:rPr>
          <w:rFonts w:hint="eastAsia" w:ascii="宋体" w:hAnsi="宋体" w:eastAsia="宋体" w:cs="宋体"/>
          <w:spacing w:val="-4"/>
          <w:sz w:val="24"/>
          <w:szCs w:val="24"/>
        </w:rPr>
        <w:t>拟分包合同金额</w:t>
      </w:r>
      <w:r>
        <w:rPr>
          <w:rFonts w:hint="eastAsia" w:ascii="宋体" w:hAnsi="宋体" w:eastAsia="宋体"/>
          <w:color w:val="auto"/>
          <w:sz w:val="24"/>
          <w:highlight w:val="none"/>
        </w:rPr>
        <w:t>的优惠浮动值（特定分项优惠除外），而不考虑措施项目清单和规费税金清单的金额改变</w:t>
      </w:r>
      <w:r>
        <w:rPr>
          <w:rFonts w:hint="eastAsia" w:ascii="宋体" w:hAnsi="宋体" w:eastAsia="宋体"/>
          <w:bCs/>
          <w:color w:val="auto"/>
          <w:sz w:val="24"/>
          <w:highlight w:val="none"/>
        </w:rPr>
        <w:t>。</w:t>
      </w:r>
    </w:p>
    <w:p w14:paraId="7BBDE099">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3.</w:t>
      </w:r>
      <w:r>
        <w:rPr>
          <w:rFonts w:hint="eastAsia" w:asciiTheme="minorEastAsia" w:hAnsiTheme="minorEastAsia" w:eastAsiaTheme="minorEastAsia"/>
          <w:color w:val="auto"/>
          <w:sz w:val="24"/>
          <w:highlight w:val="none"/>
        </w:rPr>
        <w:t>如</w:t>
      </w:r>
      <w:r>
        <w:rPr>
          <w:rFonts w:hint="eastAsia" w:asciiTheme="minorEastAsia" w:hAnsiTheme="minorEastAsia" w:eastAsiaTheme="minorEastAsia"/>
          <w:color w:val="auto"/>
          <w:sz w:val="24"/>
          <w:highlight w:val="none"/>
          <w:lang w:val="en-US" w:eastAsia="zh-CN"/>
        </w:rPr>
        <w:t>磋商</w:t>
      </w:r>
      <w:r>
        <w:rPr>
          <w:rFonts w:hint="eastAsia" w:asciiTheme="minorEastAsia" w:hAnsiTheme="minorEastAsia" w:eastAsiaTheme="minorEastAsia"/>
          <w:color w:val="auto"/>
          <w:sz w:val="24"/>
          <w:highlight w:val="none"/>
        </w:rPr>
        <w:t>文件载明本项目分包承担主体应具备的相应资质条件，则</w:t>
      </w:r>
      <w:r>
        <w:rPr>
          <w:rFonts w:hint="eastAsia" w:asciiTheme="minorEastAsia" w:hAnsiTheme="minorEastAsia" w:eastAsiaTheme="minorEastAsia"/>
          <w:color w:val="auto"/>
          <w:sz w:val="24"/>
          <w:highlight w:val="none"/>
          <w:lang w:val="en-US" w:eastAsia="zh-CN"/>
        </w:rPr>
        <w:t>供应商</w:t>
      </w:r>
      <w:r>
        <w:rPr>
          <w:rFonts w:hint="eastAsia" w:asciiTheme="minorEastAsia" w:hAnsiTheme="minorEastAsia" w:eastAsiaTheme="minorEastAsia"/>
          <w:color w:val="auto"/>
          <w:sz w:val="24"/>
          <w:highlight w:val="none"/>
        </w:rPr>
        <w:t>须在本表中列明分包承担主体的资质等级，并后附</w:t>
      </w:r>
      <w:r>
        <w:rPr>
          <w:rFonts w:hint="eastAsia" w:asciiTheme="minorEastAsia" w:hAnsiTheme="minorEastAsia" w:eastAsiaTheme="minorEastAsia"/>
          <w:color w:val="auto"/>
          <w:sz w:val="24"/>
          <w:highlight w:val="none"/>
          <w:lang w:val="en-US" w:eastAsia="zh-CN"/>
        </w:rPr>
        <w:t>材料扫描件或电子证照</w:t>
      </w:r>
      <w:r>
        <w:rPr>
          <w:rFonts w:hint="eastAsia" w:asciiTheme="minorEastAsia" w:hAnsiTheme="minorEastAsia" w:eastAsiaTheme="minorEastAsia"/>
          <w:color w:val="auto"/>
          <w:sz w:val="24"/>
          <w:highlight w:val="none"/>
        </w:rPr>
        <w:t>，否则</w:t>
      </w:r>
      <w:r>
        <w:rPr>
          <w:rFonts w:hint="eastAsia" w:asciiTheme="minorEastAsia" w:hAnsiTheme="minorEastAsia" w:eastAsiaTheme="minorEastAsia"/>
          <w:b/>
          <w:bCs/>
          <w:color w:val="auto"/>
          <w:sz w:val="24"/>
          <w:highlight w:val="none"/>
          <w:lang w:val="en-US" w:eastAsia="zh-CN"/>
        </w:rPr>
        <w:t>响应</w:t>
      </w:r>
      <w:r>
        <w:rPr>
          <w:rFonts w:hint="eastAsia" w:asciiTheme="minorEastAsia" w:hAnsiTheme="minorEastAsia" w:eastAsiaTheme="minorEastAsia"/>
          <w:b/>
          <w:bCs/>
          <w:color w:val="auto"/>
          <w:sz w:val="24"/>
          <w:highlight w:val="none"/>
        </w:rPr>
        <w:t>无效</w:t>
      </w:r>
      <w:r>
        <w:rPr>
          <w:rFonts w:hint="eastAsia" w:asciiTheme="minorEastAsia" w:hAnsiTheme="minorEastAsia" w:eastAsiaTheme="minorEastAsia"/>
          <w:color w:val="auto"/>
          <w:sz w:val="24"/>
          <w:highlight w:val="none"/>
        </w:rPr>
        <w:t>。</w:t>
      </w:r>
    </w:p>
    <w:p w14:paraId="5FA7C71B">
      <w:pPr>
        <w:spacing w:line="220" w:lineRule="auto"/>
        <w:rPr>
          <w:rFonts w:hint="eastAsia" w:ascii="宋体" w:hAnsi="宋体" w:eastAsia="宋体" w:cs="宋体"/>
          <w:sz w:val="24"/>
          <w:szCs w:val="24"/>
        </w:rPr>
        <w:sectPr>
          <w:headerReference r:id="rId14" w:type="default"/>
          <w:footerReference r:id="rId15" w:type="default"/>
          <w:pgSz w:w="11907" w:h="16840"/>
          <w:pgMar w:top="1117" w:right="1078" w:bottom="1060" w:left="1700" w:header="510" w:footer="886" w:gutter="0"/>
          <w:pgNumType w:fmt="decimal"/>
          <w:cols w:space="720" w:num="1"/>
        </w:sectPr>
      </w:pPr>
    </w:p>
    <w:p w14:paraId="5789C7DA">
      <w:pPr>
        <w:spacing w:line="360" w:lineRule="auto"/>
        <w:jc w:val="center"/>
        <w:outlineLvl w:val="9"/>
        <w:rPr>
          <w:rFonts w:hint="eastAsia" w:asciiTheme="minorEastAsia" w:hAnsiTheme="minorEastAsia" w:eastAsiaTheme="minorEastAsia"/>
          <w:b/>
          <w:color w:val="auto"/>
          <w:sz w:val="24"/>
          <w:highlight w:val="none"/>
          <w:lang w:val="en-US" w:eastAsia="zh-CN"/>
        </w:rPr>
      </w:pPr>
      <w:r>
        <w:rPr>
          <w:rFonts w:hint="eastAsia" w:asciiTheme="minorEastAsia" w:hAnsiTheme="minorEastAsia" w:eastAsiaTheme="minorEastAsia"/>
          <w:b/>
          <w:color w:val="auto"/>
          <w:sz w:val="24"/>
          <w:highlight w:val="none"/>
          <w:lang w:val="en-US" w:eastAsia="zh-CN"/>
        </w:rPr>
        <w:t>（二）分包意向协议</w:t>
      </w:r>
    </w:p>
    <w:p w14:paraId="612FC19C">
      <w:pPr>
        <w:spacing w:line="360" w:lineRule="auto"/>
        <w:ind w:firstLine="435"/>
        <w:rPr>
          <w:rFonts w:asciiTheme="minorEastAsia" w:hAnsiTheme="minorEastAsia" w:eastAsiaTheme="minorEastAsia"/>
          <w:sz w:val="24"/>
          <w:u w:val="single"/>
        </w:rPr>
      </w:pPr>
      <w:r>
        <w:rPr>
          <w:rFonts w:hint="eastAsia" w:asciiTheme="minorEastAsia" w:hAnsiTheme="minorEastAsia" w:eastAsiaTheme="minorEastAsia"/>
          <w:sz w:val="24"/>
          <w:lang w:val="en-US" w:eastAsia="zh-CN"/>
        </w:rPr>
        <w:t>供应商</w:t>
      </w:r>
      <w:r>
        <w:rPr>
          <w:rFonts w:hint="eastAsia" w:asciiTheme="minorEastAsia" w:hAnsiTheme="minorEastAsia" w:eastAsiaTheme="minorEastAsia"/>
          <w:sz w:val="24"/>
        </w:rPr>
        <w:t>名称：</w:t>
      </w:r>
      <w:r>
        <w:rPr>
          <w:rFonts w:hint="eastAsia" w:asciiTheme="minorEastAsia" w:hAnsiTheme="minorEastAsia" w:eastAsiaTheme="minorEastAsia"/>
          <w:sz w:val="24"/>
          <w:u w:val="single"/>
        </w:rPr>
        <w:t xml:space="preserve"> </w:t>
      </w:r>
      <w:r>
        <w:rPr>
          <w:rFonts w:asciiTheme="minorEastAsia" w:hAnsiTheme="minorEastAsia" w:eastAsiaTheme="minorEastAsia"/>
          <w:sz w:val="24"/>
          <w:u w:val="single"/>
        </w:rPr>
        <w:t xml:space="preserve">           </w:t>
      </w:r>
      <w:r>
        <w:rPr>
          <w:rFonts w:hint="eastAsia" w:asciiTheme="minorEastAsia" w:hAnsiTheme="minorEastAsia" w:eastAsiaTheme="minorEastAsia"/>
          <w:sz w:val="24"/>
          <w:u w:val="single"/>
          <w:lang w:val="en-US" w:eastAsia="zh-CN"/>
        </w:rPr>
        <w:t xml:space="preserve">        </w:t>
      </w:r>
      <w:r>
        <w:rPr>
          <w:rFonts w:asciiTheme="minorEastAsia" w:hAnsiTheme="minorEastAsia" w:eastAsiaTheme="minorEastAsia"/>
          <w:sz w:val="24"/>
          <w:u w:val="single"/>
        </w:rPr>
        <w:t xml:space="preserve">           </w:t>
      </w:r>
      <w:r>
        <w:rPr>
          <w:rFonts w:hint="eastAsia" w:asciiTheme="minorEastAsia" w:hAnsiTheme="minorEastAsia" w:eastAsiaTheme="minorEastAsia"/>
          <w:sz w:val="24"/>
        </w:rPr>
        <w:t>；</w:t>
      </w:r>
    </w:p>
    <w:p w14:paraId="568BFBF8">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接受分包企业</w:t>
      </w:r>
      <w:r>
        <w:rPr>
          <w:rFonts w:hint="eastAsia" w:asciiTheme="minorEastAsia" w:hAnsiTheme="minorEastAsia" w:eastAsiaTheme="minorEastAsia"/>
          <w:sz w:val="24"/>
          <w:lang w:val="en-US" w:eastAsia="zh-CN"/>
        </w:rPr>
        <w:t>一</w:t>
      </w:r>
      <w:r>
        <w:rPr>
          <w:rFonts w:hint="eastAsia" w:asciiTheme="minorEastAsia" w:hAnsiTheme="minorEastAsia" w:eastAsiaTheme="minorEastAsia"/>
          <w:sz w:val="24"/>
        </w:rPr>
        <w:t>名称：</w:t>
      </w:r>
      <w:r>
        <w:rPr>
          <w:rFonts w:hint="eastAsia" w:asciiTheme="minorEastAsia" w:hAnsiTheme="minorEastAsia" w:eastAsiaTheme="minorEastAsia"/>
          <w:sz w:val="24"/>
          <w:u w:val="single"/>
        </w:rPr>
        <w:t xml:space="preserve"> </w:t>
      </w:r>
      <w:r>
        <w:rPr>
          <w:rFonts w:asciiTheme="minorEastAsia" w:hAnsiTheme="minorEastAsia" w:eastAsiaTheme="minorEastAsia"/>
          <w:sz w:val="24"/>
          <w:u w:val="single"/>
        </w:rPr>
        <w:t xml:space="preserve">                      </w:t>
      </w:r>
      <w:r>
        <w:rPr>
          <w:rFonts w:hint="eastAsia" w:asciiTheme="minorEastAsia" w:hAnsiTheme="minorEastAsia" w:eastAsiaTheme="minorEastAsia"/>
          <w:sz w:val="24"/>
        </w:rPr>
        <w:t>；</w:t>
      </w:r>
    </w:p>
    <w:p w14:paraId="2E6DED8A">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接受分包企业</w:t>
      </w:r>
      <w:r>
        <w:rPr>
          <w:rFonts w:hint="eastAsia" w:asciiTheme="minorEastAsia" w:hAnsiTheme="minorEastAsia" w:eastAsiaTheme="minorEastAsia"/>
          <w:sz w:val="24"/>
          <w:lang w:val="en-US" w:eastAsia="zh-CN"/>
        </w:rPr>
        <w:t>二</w:t>
      </w:r>
      <w:r>
        <w:rPr>
          <w:rFonts w:hint="eastAsia" w:asciiTheme="minorEastAsia" w:hAnsiTheme="minorEastAsia" w:eastAsiaTheme="minorEastAsia"/>
          <w:sz w:val="24"/>
        </w:rPr>
        <w:t>名称：</w:t>
      </w:r>
      <w:r>
        <w:rPr>
          <w:rFonts w:hint="eastAsia" w:asciiTheme="minorEastAsia" w:hAnsiTheme="minorEastAsia" w:eastAsiaTheme="minorEastAsia"/>
          <w:sz w:val="24"/>
          <w:u w:val="single"/>
        </w:rPr>
        <w:t xml:space="preserve"> </w:t>
      </w:r>
      <w:r>
        <w:rPr>
          <w:rFonts w:asciiTheme="minorEastAsia" w:hAnsiTheme="minorEastAsia" w:eastAsiaTheme="minorEastAsia"/>
          <w:sz w:val="24"/>
          <w:u w:val="single"/>
        </w:rPr>
        <w:t xml:space="preserve">                      </w:t>
      </w:r>
      <w:r>
        <w:rPr>
          <w:rFonts w:hint="eastAsia" w:asciiTheme="minorEastAsia" w:hAnsiTheme="minorEastAsia" w:eastAsiaTheme="minorEastAsia"/>
          <w:sz w:val="24"/>
        </w:rPr>
        <w:t>；</w:t>
      </w:r>
    </w:p>
    <w:p w14:paraId="655BB793">
      <w:pPr>
        <w:spacing w:line="360" w:lineRule="auto"/>
        <w:ind w:firstLine="435"/>
        <w:rPr>
          <w:rFonts w:hint="default" w:asciiTheme="minorEastAsia" w:hAnsiTheme="minorEastAsia" w:eastAsiaTheme="minorEastAsia"/>
          <w:sz w:val="24"/>
          <w:lang w:val="en-US" w:eastAsia="zh-CN"/>
        </w:rPr>
      </w:pPr>
      <w:r>
        <w:rPr>
          <w:rFonts w:hint="eastAsia" w:asciiTheme="minorEastAsia" w:hAnsiTheme="minorEastAsia" w:eastAsiaTheme="minorEastAsia"/>
          <w:sz w:val="24"/>
        </w:rPr>
        <w:t>…………</w:t>
      </w:r>
    </w:p>
    <w:p w14:paraId="18656BCD">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lang w:val="en-US" w:eastAsia="zh-CN"/>
        </w:rPr>
        <w:t>依据《</w:t>
      </w:r>
      <w:r>
        <w:rPr>
          <w:rFonts w:hint="eastAsia" w:asciiTheme="minorEastAsia" w:hAnsiTheme="minorEastAsia" w:eastAsiaTheme="minorEastAsia"/>
          <w:sz w:val="24"/>
        </w:rPr>
        <w:t>政府采购促进中小企业发展管理办法</w:t>
      </w:r>
      <w:r>
        <w:rPr>
          <w:rFonts w:hint="eastAsia" w:asciiTheme="minorEastAsia" w:hAnsiTheme="minorEastAsia" w:eastAsiaTheme="minorEastAsia"/>
          <w:sz w:val="24"/>
          <w:lang w:eastAsia="zh-CN"/>
        </w:rPr>
        <w:t>》</w:t>
      </w:r>
      <w:r>
        <w:rPr>
          <w:rFonts w:hint="eastAsia" w:asciiTheme="minorEastAsia" w:hAnsiTheme="minorEastAsia" w:eastAsiaTheme="minorEastAsia"/>
          <w:sz w:val="24"/>
        </w:rPr>
        <w:t>（财库〔2020〕46号）</w:t>
      </w:r>
      <w:r>
        <w:rPr>
          <w:rFonts w:hint="eastAsia" w:asciiTheme="minorEastAsia" w:hAnsiTheme="minorEastAsia" w:eastAsiaTheme="minorEastAsia"/>
          <w:sz w:val="24"/>
          <w:lang w:val="en-US" w:eastAsia="zh-CN"/>
        </w:rPr>
        <w:t>第八条规定，</w:t>
      </w:r>
      <w:r>
        <w:rPr>
          <w:rFonts w:asciiTheme="minorEastAsia" w:hAnsiTheme="minorEastAsia" w:eastAsiaTheme="minorEastAsia"/>
          <w:sz w:val="24"/>
        </w:rPr>
        <w:t>现就</w:t>
      </w:r>
      <w:r>
        <w:rPr>
          <w:rFonts w:hint="eastAsia" w:asciiTheme="minorEastAsia" w:hAnsiTheme="minorEastAsia" w:eastAsiaTheme="minorEastAsia"/>
          <w:sz w:val="24"/>
          <w:lang w:val="en-US" w:eastAsia="zh-CN"/>
        </w:rPr>
        <w:t>分包意向</w:t>
      </w:r>
      <w:r>
        <w:rPr>
          <w:rFonts w:asciiTheme="minorEastAsia" w:hAnsiTheme="minorEastAsia" w:eastAsiaTheme="minorEastAsia"/>
          <w:sz w:val="24"/>
        </w:rPr>
        <w:t>事宜订立如下协议：</w:t>
      </w:r>
    </w:p>
    <w:p w14:paraId="3CE75E79">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lang w:val="en-US" w:eastAsia="zh-CN"/>
        </w:rPr>
        <w:t>1.本项目供应商</w:t>
      </w:r>
      <w:r>
        <w:rPr>
          <w:rFonts w:hint="eastAsia" w:asciiTheme="minorEastAsia" w:hAnsiTheme="minorEastAsia" w:eastAsiaTheme="minorEastAsia"/>
          <w:sz w:val="24"/>
        </w:rPr>
        <w:t>为</w:t>
      </w:r>
      <w:r>
        <w:rPr>
          <w:rFonts w:hint="eastAsia" w:asciiTheme="minorEastAsia" w:hAnsiTheme="minorEastAsia" w:eastAsiaTheme="minorEastAsia"/>
          <w:sz w:val="24"/>
          <w:lang w:val="en-US" w:eastAsia="zh-CN"/>
        </w:rPr>
        <w:t>本项目总承包单位</w:t>
      </w:r>
      <w:r>
        <w:rPr>
          <w:rFonts w:hint="eastAsia" w:asciiTheme="minorEastAsia" w:hAnsiTheme="minorEastAsia" w:eastAsiaTheme="minorEastAsia"/>
          <w:sz w:val="24"/>
        </w:rPr>
        <w:t>。</w:t>
      </w:r>
    </w:p>
    <w:p w14:paraId="7F27C6F4">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w:t>
      </w:r>
      <w:r>
        <w:rPr>
          <w:rFonts w:asciiTheme="minorEastAsia" w:hAnsiTheme="minorEastAsia" w:eastAsiaTheme="minorEastAsia"/>
          <w:sz w:val="24"/>
        </w:rPr>
        <w:t>.</w:t>
      </w:r>
      <w:r>
        <w:rPr>
          <w:rFonts w:hint="eastAsia" w:asciiTheme="minorEastAsia" w:hAnsiTheme="minorEastAsia" w:eastAsiaTheme="minorEastAsia"/>
          <w:sz w:val="24"/>
        </w:rPr>
        <w:t>在本项目</w:t>
      </w:r>
      <w:r>
        <w:rPr>
          <w:rFonts w:hint="eastAsia" w:asciiTheme="minorEastAsia" w:hAnsiTheme="minorEastAsia" w:eastAsiaTheme="minorEastAsia"/>
          <w:sz w:val="24"/>
          <w:lang w:val="en-US" w:eastAsia="zh-CN"/>
        </w:rPr>
        <w:t>磋商</w:t>
      </w:r>
      <w:r>
        <w:rPr>
          <w:rFonts w:hint="eastAsia" w:asciiTheme="minorEastAsia" w:hAnsiTheme="minorEastAsia" w:eastAsiaTheme="minorEastAsia"/>
          <w:sz w:val="24"/>
        </w:rPr>
        <w:t>阶段，</w:t>
      </w:r>
      <w:r>
        <w:rPr>
          <w:rFonts w:hint="eastAsia" w:asciiTheme="minorEastAsia" w:hAnsiTheme="minorEastAsia" w:eastAsiaTheme="minorEastAsia"/>
          <w:sz w:val="24"/>
          <w:lang w:val="en-US" w:eastAsia="zh-CN"/>
        </w:rPr>
        <w:t>总承包单位</w:t>
      </w:r>
      <w:r>
        <w:rPr>
          <w:rFonts w:hint="eastAsia" w:asciiTheme="minorEastAsia" w:hAnsiTheme="minorEastAsia" w:eastAsiaTheme="minorEastAsia"/>
          <w:sz w:val="24"/>
        </w:rPr>
        <w:t>负责</w:t>
      </w:r>
      <w:r>
        <w:rPr>
          <w:rFonts w:hint="eastAsia" w:asciiTheme="minorEastAsia" w:hAnsiTheme="minorEastAsia" w:eastAsiaTheme="minorEastAsia"/>
          <w:sz w:val="24"/>
          <w:lang w:val="en-US" w:eastAsia="zh-CN"/>
        </w:rPr>
        <w:t>磋商</w:t>
      </w:r>
      <w:r>
        <w:rPr>
          <w:rFonts w:hint="eastAsia" w:asciiTheme="minorEastAsia" w:hAnsiTheme="minorEastAsia" w:eastAsiaTheme="minorEastAsia"/>
          <w:sz w:val="24"/>
        </w:rPr>
        <w:t>项目的一切组织、协调工作，并授权代理人参加项目的</w:t>
      </w:r>
      <w:r>
        <w:rPr>
          <w:rFonts w:hint="eastAsia" w:asciiTheme="minorEastAsia" w:hAnsiTheme="minorEastAsia" w:eastAsiaTheme="minorEastAsia"/>
          <w:sz w:val="24"/>
          <w:lang w:val="en-US" w:eastAsia="zh-CN"/>
        </w:rPr>
        <w:t>磋商</w:t>
      </w:r>
      <w:r>
        <w:rPr>
          <w:rFonts w:hint="eastAsia" w:asciiTheme="minorEastAsia" w:hAnsiTheme="minorEastAsia" w:eastAsiaTheme="minorEastAsia"/>
          <w:sz w:val="24"/>
        </w:rPr>
        <w:t>，</w:t>
      </w:r>
      <w:r>
        <w:rPr>
          <w:rFonts w:hint="eastAsia" w:asciiTheme="minorEastAsia" w:hAnsiTheme="minorEastAsia" w:eastAsiaTheme="minorEastAsia"/>
          <w:sz w:val="24"/>
          <w:highlight w:val="none"/>
        </w:rPr>
        <w:t>代理人在</w:t>
      </w:r>
      <w:r>
        <w:rPr>
          <w:rFonts w:hint="eastAsia" w:asciiTheme="minorEastAsia" w:hAnsiTheme="minorEastAsia" w:eastAsiaTheme="minorEastAsia"/>
          <w:sz w:val="24"/>
          <w:highlight w:val="none"/>
          <w:lang w:val="en-US" w:eastAsia="zh-CN"/>
        </w:rPr>
        <w:t>项目采购过程</w:t>
      </w:r>
      <w:r>
        <w:rPr>
          <w:rFonts w:hint="eastAsia" w:asciiTheme="minorEastAsia" w:hAnsiTheme="minorEastAsia" w:eastAsiaTheme="minorEastAsia"/>
          <w:sz w:val="24"/>
          <w:highlight w:val="none"/>
        </w:rPr>
        <w:t>中所签</w:t>
      </w:r>
      <w:r>
        <w:rPr>
          <w:rFonts w:hint="eastAsia" w:asciiTheme="minorEastAsia" w:hAnsiTheme="minorEastAsia" w:eastAsiaTheme="minorEastAsia"/>
          <w:sz w:val="24"/>
        </w:rPr>
        <w:t>署的一切文件和处理与本次</w:t>
      </w:r>
      <w:r>
        <w:rPr>
          <w:rFonts w:hint="eastAsia" w:asciiTheme="minorEastAsia" w:hAnsiTheme="minorEastAsia" w:eastAsiaTheme="minorEastAsia"/>
          <w:sz w:val="24"/>
          <w:lang w:val="en-US" w:eastAsia="zh-CN"/>
        </w:rPr>
        <w:t>磋商</w:t>
      </w:r>
      <w:r>
        <w:rPr>
          <w:rFonts w:hint="eastAsia" w:asciiTheme="minorEastAsia" w:hAnsiTheme="minorEastAsia" w:eastAsiaTheme="minorEastAsia"/>
          <w:sz w:val="24"/>
        </w:rPr>
        <w:t>有关的一切事务，</w:t>
      </w:r>
      <w:r>
        <w:rPr>
          <w:rFonts w:hint="eastAsia" w:asciiTheme="minorEastAsia" w:hAnsiTheme="minorEastAsia" w:eastAsiaTheme="minorEastAsia"/>
          <w:sz w:val="24"/>
          <w:lang w:val="en-US" w:eastAsia="zh-CN"/>
        </w:rPr>
        <w:t>总承包单位与采购人签订本项目采购合同</w:t>
      </w:r>
      <w:r>
        <w:rPr>
          <w:rFonts w:hint="eastAsia" w:asciiTheme="minorEastAsia" w:hAnsiTheme="minorEastAsia" w:eastAsiaTheme="minorEastAsia"/>
          <w:sz w:val="24"/>
        </w:rPr>
        <w:t>，</w:t>
      </w:r>
      <w:r>
        <w:rPr>
          <w:rFonts w:hint="eastAsia" w:asciiTheme="minorEastAsia" w:hAnsiTheme="minorEastAsia" w:eastAsiaTheme="minorEastAsia"/>
          <w:sz w:val="24"/>
          <w:lang w:val="en-US" w:eastAsia="zh-CN"/>
        </w:rPr>
        <w:t>分别</w:t>
      </w:r>
      <w:r>
        <w:rPr>
          <w:rFonts w:hint="eastAsia" w:asciiTheme="minorEastAsia" w:hAnsiTheme="minorEastAsia" w:eastAsiaTheme="minorEastAsia"/>
          <w:sz w:val="24"/>
        </w:rPr>
        <w:t>与</w:t>
      </w:r>
      <w:r>
        <w:rPr>
          <w:rFonts w:hint="eastAsia" w:asciiTheme="minorEastAsia" w:hAnsiTheme="minorEastAsia" w:eastAsiaTheme="minorEastAsia"/>
          <w:sz w:val="24"/>
          <w:lang w:val="en-US" w:eastAsia="zh-CN"/>
        </w:rPr>
        <w:t>各分包企业</w:t>
      </w:r>
      <w:r>
        <w:rPr>
          <w:rFonts w:hint="eastAsia" w:asciiTheme="minorEastAsia" w:hAnsiTheme="minorEastAsia" w:eastAsiaTheme="minorEastAsia"/>
          <w:sz w:val="24"/>
        </w:rPr>
        <w:t>签订</w:t>
      </w:r>
      <w:r>
        <w:rPr>
          <w:rFonts w:hint="eastAsia" w:asciiTheme="minorEastAsia" w:hAnsiTheme="minorEastAsia" w:eastAsiaTheme="minorEastAsia"/>
          <w:sz w:val="24"/>
          <w:lang w:val="en-US" w:eastAsia="zh-CN"/>
        </w:rPr>
        <w:t>分包</w:t>
      </w:r>
      <w:r>
        <w:rPr>
          <w:rFonts w:hint="eastAsia" w:asciiTheme="minorEastAsia" w:hAnsiTheme="minorEastAsia" w:eastAsiaTheme="minorEastAsia"/>
          <w:sz w:val="24"/>
        </w:rPr>
        <w:t>合同，就本项目对采购人承担连带责任。</w:t>
      </w:r>
    </w:p>
    <w:p w14:paraId="2E6C4795">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3</w:t>
      </w:r>
      <w:r>
        <w:rPr>
          <w:rFonts w:asciiTheme="minorEastAsia" w:hAnsiTheme="minorEastAsia" w:eastAsiaTheme="minorEastAsia"/>
          <w:sz w:val="24"/>
        </w:rPr>
        <w:t>.</w:t>
      </w:r>
      <w:r>
        <w:rPr>
          <w:rFonts w:hint="eastAsia" w:asciiTheme="minorEastAsia" w:hAnsiTheme="minorEastAsia" w:eastAsiaTheme="minorEastAsia"/>
          <w:sz w:val="24"/>
          <w:lang w:val="en-US" w:eastAsia="zh-CN"/>
        </w:rPr>
        <w:t>各</w:t>
      </w:r>
      <w:r>
        <w:rPr>
          <w:rFonts w:asciiTheme="minorEastAsia" w:hAnsiTheme="minorEastAsia" w:eastAsiaTheme="minorEastAsia"/>
          <w:sz w:val="24"/>
        </w:rPr>
        <w:t>单位内部的职责分工</w:t>
      </w:r>
      <w:r>
        <w:rPr>
          <w:rFonts w:hint="eastAsia" w:asciiTheme="minorEastAsia" w:hAnsiTheme="minorEastAsia" w:eastAsiaTheme="minorEastAsia"/>
          <w:sz w:val="24"/>
        </w:rPr>
        <w:t>及各方负责内容的合同金额占总合同金额的百分比</w:t>
      </w:r>
      <w:r>
        <w:rPr>
          <w:rFonts w:asciiTheme="minorEastAsia" w:hAnsiTheme="minorEastAsia" w:eastAsiaTheme="minorEastAsia"/>
          <w:sz w:val="24"/>
        </w:rPr>
        <w:t>如下：</w:t>
      </w:r>
    </w:p>
    <w:p w14:paraId="3175553E">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lang w:val="en-US" w:eastAsia="zh-CN"/>
        </w:rPr>
        <w:t>供应商</w:t>
      </w:r>
      <w:r>
        <w:rPr>
          <w:rFonts w:hint="eastAsia" w:asciiTheme="minorEastAsia" w:hAnsiTheme="minorEastAsia" w:eastAsiaTheme="minorEastAsia"/>
          <w:sz w:val="24"/>
        </w:rPr>
        <w:t>名称：</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，承担</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工作，负责内容的合同金额</w:t>
      </w:r>
      <w:r>
        <w:rPr>
          <w:rFonts w:hint="eastAsia" w:asciiTheme="minorEastAsia" w:hAnsiTheme="minorEastAsia" w:eastAsiaTheme="minorEastAsia"/>
          <w:sz w:val="24"/>
          <w:lang w:eastAsia="zh-CN"/>
        </w:rPr>
        <w:t>为</w:t>
      </w:r>
      <w:r>
        <w:rPr>
          <w:rFonts w:hint="eastAsia" w:asciiTheme="minorEastAsia" w:hAnsiTheme="minorEastAsia" w:eastAsiaTheme="minorEastAsia"/>
          <w:sz w:val="24"/>
          <w:u w:val="single"/>
          <w:lang w:val="en-US" w:eastAsia="zh-CN"/>
        </w:rPr>
        <w:t xml:space="preserve">     </w:t>
      </w:r>
      <w:r>
        <w:rPr>
          <w:rFonts w:hint="eastAsia" w:asciiTheme="minorEastAsia" w:hAnsiTheme="minorEastAsia" w:eastAsiaTheme="minorEastAsia"/>
          <w:sz w:val="24"/>
          <w:u w:val="none"/>
          <w:lang w:val="en-US" w:eastAsia="zh-CN"/>
        </w:rPr>
        <w:t>，</w:t>
      </w:r>
      <w:r>
        <w:rPr>
          <w:rFonts w:hint="eastAsia" w:asciiTheme="minorEastAsia" w:hAnsiTheme="minorEastAsia" w:eastAsiaTheme="minorEastAsia"/>
          <w:sz w:val="24"/>
        </w:rPr>
        <w:t>占总合同金额的百分比：</w:t>
      </w:r>
      <w:r>
        <w:rPr>
          <w:rFonts w:asciiTheme="minorEastAsia" w:hAnsiTheme="minorEastAsia" w:eastAsiaTheme="minorEastAsia"/>
          <w:sz w:val="24"/>
          <w:u w:val="single"/>
        </w:rPr>
        <w:t xml:space="preserve">    </w:t>
      </w:r>
      <w:r>
        <w:rPr>
          <w:rFonts w:hint="eastAsia" w:asciiTheme="minorEastAsia" w:hAnsiTheme="minorEastAsia" w:eastAsiaTheme="minorEastAsia"/>
          <w:sz w:val="24"/>
        </w:rPr>
        <w:t>%；</w:t>
      </w:r>
    </w:p>
    <w:p w14:paraId="37856718">
      <w:pPr>
        <w:spacing w:line="360" w:lineRule="auto"/>
        <w:ind w:firstLine="435"/>
        <w:rPr>
          <w:rFonts w:asciiTheme="minorEastAsia" w:hAnsiTheme="minorEastAsia" w:eastAsiaTheme="minorEastAsia"/>
          <w:sz w:val="24"/>
          <w:u w:val="single"/>
        </w:rPr>
      </w:pPr>
      <w:r>
        <w:rPr>
          <w:rFonts w:hint="eastAsia" w:asciiTheme="minorEastAsia" w:hAnsiTheme="minorEastAsia" w:eastAsiaTheme="minorEastAsia"/>
          <w:sz w:val="24"/>
        </w:rPr>
        <w:t>接受</w:t>
      </w:r>
      <w:r>
        <w:rPr>
          <w:rFonts w:hint="eastAsia" w:asciiTheme="minorEastAsia" w:hAnsiTheme="minorEastAsia" w:eastAsiaTheme="minorEastAsia"/>
          <w:sz w:val="24"/>
          <w:lang w:val="en-US" w:eastAsia="zh-CN"/>
        </w:rPr>
        <w:t>分包企业</w:t>
      </w:r>
      <w:r>
        <w:rPr>
          <w:rFonts w:hint="eastAsia" w:asciiTheme="minorEastAsia" w:hAnsiTheme="minorEastAsia" w:eastAsiaTheme="minorEastAsia"/>
          <w:sz w:val="24"/>
        </w:rPr>
        <w:t>一名称：</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，承担</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工作</w:t>
      </w:r>
      <w:r>
        <w:rPr>
          <w:rFonts w:hint="eastAsia" w:asciiTheme="minorEastAsia" w:hAnsiTheme="minorEastAsia" w:eastAsiaTheme="minorEastAsia"/>
          <w:sz w:val="24"/>
          <w:lang w:eastAsia="zh-CN"/>
        </w:rPr>
        <w:t>；</w:t>
      </w:r>
      <w:r>
        <w:rPr>
          <w:rFonts w:hint="eastAsia" w:asciiTheme="minorEastAsia" w:hAnsiTheme="minorEastAsia" w:eastAsiaTheme="minorEastAsia"/>
          <w:sz w:val="24"/>
        </w:rPr>
        <w:t>负责内容的合同金额</w:t>
      </w:r>
      <w:r>
        <w:rPr>
          <w:rFonts w:hint="eastAsia" w:asciiTheme="minorEastAsia" w:hAnsiTheme="minorEastAsia" w:eastAsiaTheme="minorEastAsia"/>
          <w:sz w:val="24"/>
          <w:lang w:eastAsia="zh-CN"/>
        </w:rPr>
        <w:t>为</w:t>
      </w:r>
      <w:r>
        <w:rPr>
          <w:rFonts w:hint="eastAsia" w:asciiTheme="minorEastAsia" w:hAnsiTheme="minorEastAsia" w:eastAsiaTheme="minorEastAsia"/>
          <w:sz w:val="24"/>
          <w:u w:val="single"/>
          <w:lang w:val="en-US" w:eastAsia="zh-CN"/>
        </w:rPr>
        <w:t xml:space="preserve">     </w:t>
      </w:r>
      <w:r>
        <w:rPr>
          <w:rFonts w:hint="eastAsia" w:asciiTheme="minorEastAsia" w:hAnsiTheme="minorEastAsia" w:eastAsiaTheme="minorEastAsia"/>
          <w:sz w:val="24"/>
          <w:u w:val="none"/>
          <w:lang w:val="en-US" w:eastAsia="zh-CN"/>
        </w:rPr>
        <w:t>，</w:t>
      </w:r>
      <w:r>
        <w:rPr>
          <w:rFonts w:hint="eastAsia" w:asciiTheme="minorEastAsia" w:hAnsiTheme="minorEastAsia" w:eastAsiaTheme="minorEastAsia"/>
          <w:sz w:val="24"/>
        </w:rPr>
        <w:t>占总合同金额的百分比：</w:t>
      </w:r>
      <w:r>
        <w:rPr>
          <w:rFonts w:asciiTheme="minorEastAsia" w:hAnsiTheme="minorEastAsia" w:eastAsiaTheme="minorEastAsia"/>
          <w:sz w:val="24"/>
          <w:u w:val="single"/>
        </w:rPr>
        <w:t xml:space="preserve">    </w:t>
      </w:r>
      <w:r>
        <w:rPr>
          <w:rFonts w:hint="eastAsia" w:asciiTheme="minorEastAsia" w:hAnsiTheme="minorEastAsia" w:eastAsiaTheme="minorEastAsia"/>
          <w:sz w:val="24"/>
        </w:rPr>
        <w:t>%；</w:t>
      </w:r>
    </w:p>
    <w:p w14:paraId="4E8D2911">
      <w:pPr>
        <w:spacing w:line="360" w:lineRule="auto"/>
        <w:ind w:firstLine="435"/>
        <w:rPr>
          <w:rFonts w:asciiTheme="minorEastAsia" w:hAnsiTheme="minorEastAsia" w:eastAsiaTheme="minorEastAsia"/>
          <w:sz w:val="24"/>
          <w:u w:val="single"/>
        </w:rPr>
      </w:pPr>
      <w:r>
        <w:rPr>
          <w:rFonts w:hint="eastAsia" w:asciiTheme="minorEastAsia" w:hAnsiTheme="minorEastAsia" w:eastAsiaTheme="minorEastAsia"/>
          <w:sz w:val="24"/>
        </w:rPr>
        <w:t>接受</w:t>
      </w:r>
      <w:r>
        <w:rPr>
          <w:rFonts w:hint="eastAsia" w:asciiTheme="minorEastAsia" w:hAnsiTheme="minorEastAsia" w:eastAsiaTheme="minorEastAsia"/>
          <w:sz w:val="24"/>
          <w:lang w:val="en-US" w:eastAsia="zh-CN"/>
        </w:rPr>
        <w:t>分包企业</w:t>
      </w:r>
      <w:r>
        <w:rPr>
          <w:rFonts w:hint="eastAsia" w:asciiTheme="minorEastAsia" w:hAnsiTheme="minorEastAsia" w:eastAsiaTheme="minorEastAsia"/>
          <w:sz w:val="24"/>
        </w:rPr>
        <w:t>二名称：</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，承担</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工作，负责内容的合同金额</w:t>
      </w:r>
      <w:r>
        <w:rPr>
          <w:rFonts w:hint="eastAsia" w:asciiTheme="minorEastAsia" w:hAnsiTheme="minorEastAsia" w:eastAsiaTheme="minorEastAsia"/>
          <w:sz w:val="24"/>
          <w:lang w:eastAsia="zh-CN"/>
        </w:rPr>
        <w:t>为</w:t>
      </w:r>
      <w:r>
        <w:rPr>
          <w:rFonts w:hint="eastAsia" w:asciiTheme="minorEastAsia" w:hAnsiTheme="minorEastAsia" w:eastAsiaTheme="minorEastAsia"/>
          <w:sz w:val="24"/>
          <w:u w:val="single"/>
          <w:lang w:val="en-US" w:eastAsia="zh-CN"/>
        </w:rPr>
        <w:t xml:space="preserve">     </w:t>
      </w:r>
      <w:r>
        <w:rPr>
          <w:rFonts w:hint="eastAsia" w:asciiTheme="minorEastAsia" w:hAnsiTheme="minorEastAsia" w:eastAsiaTheme="minorEastAsia"/>
          <w:sz w:val="24"/>
          <w:u w:val="none"/>
          <w:lang w:val="en-US" w:eastAsia="zh-CN"/>
        </w:rPr>
        <w:t>，</w:t>
      </w:r>
      <w:r>
        <w:rPr>
          <w:rFonts w:hint="eastAsia" w:asciiTheme="minorEastAsia" w:hAnsiTheme="minorEastAsia" w:eastAsiaTheme="minorEastAsia"/>
          <w:sz w:val="24"/>
        </w:rPr>
        <w:t>占总合同金额的百分比：</w:t>
      </w:r>
      <w:r>
        <w:rPr>
          <w:rFonts w:asciiTheme="minorEastAsia" w:hAnsiTheme="minorEastAsia" w:eastAsiaTheme="minorEastAsia"/>
          <w:sz w:val="24"/>
          <w:u w:val="single"/>
        </w:rPr>
        <w:t xml:space="preserve">    </w:t>
      </w:r>
      <w:r>
        <w:rPr>
          <w:rFonts w:hint="eastAsia" w:asciiTheme="minorEastAsia" w:hAnsiTheme="minorEastAsia" w:eastAsiaTheme="minorEastAsia"/>
          <w:sz w:val="24"/>
        </w:rPr>
        <w:t>%；</w:t>
      </w:r>
    </w:p>
    <w:p w14:paraId="4C88B679">
      <w:pPr>
        <w:spacing w:line="360" w:lineRule="auto"/>
        <w:ind w:firstLine="435"/>
        <w:rPr>
          <w:rFonts w:asciiTheme="minorEastAsia" w:hAnsiTheme="minorEastAsia" w:eastAsiaTheme="minorEastAsia"/>
          <w:sz w:val="24"/>
          <w:u w:val="single"/>
        </w:rPr>
      </w:pPr>
      <w:r>
        <w:rPr>
          <w:rFonts w:hint="eastAsia" w:asciiTheme="minorEastAsia" w:hAnsiTheme="minorEastAsia" w:eastAsiaTheme="minorEastAsia"/>
          <w:sz w:val="24"/>
        </w:rPr>
        <w:t>…………</w:t>
      </w:r>
    </w:p>
    <w:p w14:paraId="6578ACD0">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4</w:t>
      </w:r>
      <w:r>
        <w:rPr>
          <w:rFonts w:hint="eastAsia" w:asciiTheme="minorEastAsia" w:hAnsiTheme="minorEastAsia" w:eastAsiaTheme="minorEastAsia"/>
          <w:sz w:val="24"/>
          <w:lang w:val="en-US" w:eastAsia="zh-CN"/>
        </w:rPr>
        <w:t>.成交</w:t>
      </w:r>
      <w:r>
        <w:rPr>
          <w:rFonts w:asciiTheme="minorEastAsia" w:hAnsiTheme="minorEastAsia" w:eastAsiaTheme="minorEastAsia"/>
          <w:sz w:val="24"/>
        </w:rPr>
        <w:t>后，本</w:t>
      </w:r>
      <w:r>
        <w:rPr>
          <w:rFonts w:hint="eastAsia" w:asciiTheme="minorEastAsia" w:hAnsiTheme="minorEastAsia" w:eastAsiaTheme="minorEastAsia"/>
          <w:sz w:val="24"/>
          <w:lang w:val="en-US" w:eastAsia="zh-CN"/>
        </w:rPr>
        <w:t>分包意向</w:t>
      </w:r>
      <w:r>
        <w:rPr>
          <w:rFonts w:asciiTheme="minorEastAsia" w:hAnsiTheme="minorEastAsia" w:eastAsiaTheme="minorEastAsia"/>
          <w:sz w:val="24"/>
        </w:rPr>
        <w:t>协议是合同的附件，对</w:t>
      </w:r>
      <w:r>
        <w:rPr>
          <w:rFonts w:hint="eastAsia" w:asciiTheme="minorEastAsia" w:hAnsiTheme="minorEastAsia" w:eastAsiaTheme="minorEastAsia"/>
          <w:sz w:val="24"/>
          <w:lang w:val="en-US" w:eastAsia="zh-CN"/>
        </w:rPr>
        <w:t>分包</w:t>
      </w:r>
      <w:r>
        <w:rPr>
          <w:rFonts w:asciiTheme="minorEastAsia" w:hAnsiTheme="minorEastAsia" w:eastAsiaTheme="minorEastAsia"/>
          <w:sz w:val="24"/>
        </w:rPr>
        <w:t>各成员单位有合同约束力。</w:t>
      </w:r>
    </w:p>
    <w:p w14:paraId="2E9B32DF">
      <w:pPr>
        <w:spacing w:line="360" w:lineRule="auto"/>
        <w:ind w:firstLine="435"/>
        <w:rPr>
          <w:rFonts w:asciiTheme="minorEastAsia" w:hAnsiTheme="minorEastAsia" w:eastAsiaTheme="minorEastAsia"/>
          <w:sz w:val="24"/>
          <w:u w:val="single"/>
        </w:rPr>
      </w:pPr>
      <w:r>
        <w:rPr>
          <w:rFonts w:hint="eastAsia" w:asciiTheme="minorEastAsia" w:hAnsiTheme="minorEastAsia" w:eastAsiaTheme="minorEastAsia"/>
          <w:sz w:val="24"/>
          <w:lang w:val="en-US" w:eastAsia="zh-CN"/>
        </w:rPr>
        <w:t>5.</w:t>
      </w:r>
      <w:r>
        <w:rPr>
          <w:rFonts w:asciiTheme="minorEastAsia" w:hAnsiTheme="minorEastAsia" w:eastAsiaTheme="minorEastAsia"/>
          <w:sz w:val="24"/>
        </w:rPr>
        <w:t>本协议书自签署之日起生效，未</w:t>
      </w:r>
      <w:r>
        <w:rPr>
          <w:rFonts w:hint="eastAsia" w:asciiTheme="minorEastAsia" w:hAnsiTheme="minorEastAsia" w:eastAsiaTheme="minorEastAsia"/>
          <w:sz w:val="24"/>
          <w:lang w:val="en-US" w:eastAsia="zh-CN"/>
        </w:rPr>
        <w:t>成交</w:t>
      </w:r>
      <w:r>
        <w:rPr>
          <w:rFonts w:asciiTheme="minorEastAsia" w:hAnsiTheme="minorEastAsia" w:eastAsiaTheme="minorEastAsia"/>
          <w:sz w:val="24"/>
        </w:rPr>
        <w:t>或者合同履行完毕后自动失效。</w:t>
      </w:r>
    </w:p>
    <w:p w14:paraId="5114D22E">
      <w:pPr>
        <w:spacing w:line="360" w:lineRule="auto"/>
        <w:ind w:firstLine="435"/>
        <w:rPr>
          <w:rFonts w:hint="eastAsia"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6.接受分包的中小企业与总承包单位不存在直接控股、管理关系。</w:t>
      </w:r>
    </w:p>
    <w:p w14:paraId="2270AD05">
      <w:pPr>
        <w:pStyle w:val="6"/>
        <w:rPr>
          <w:rFonts w:hint="default"/>
          <w:lang w:val="en-US" w:eastAsia="zh-CN"/>
        </w:rPr>
      </w:pPr>
    </w:p>
    <w:p w14:paraId="77EC482C">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lang w:val="en-US" w:eastAsia="zh-CN"/>
        </w:rPr>
        <w:t>供应商</w:t>
      </w:r>
      <w:r>
        <w:rPr>
          <w:rFonts w:hint="eastAsia" w:asciiTheme="minorEastAsia" w:hAnsiTheme="minorEastAsia" w:eastAsiaTheme="minorEastAsia"/>
          <w:sz w:val="24"/>
        </w:rPr>
        <w:t>：</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（公章）</w:t>
      </w:r>
    </w:p>
    <w:p w14:paraId="23ADFB97">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法定代表人：</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（签字或盖章）</w:t>
      </w:r>
    </w:p>
    <w:p w14:paraId="143E1889">
      <w:pPr>
        <w:spacing w:line="360" w:lineRule="auto"/>
        <w:ind w:firstLine="435"/>
        <w:rPr>
          <w:rFonts w:hint="eastAsia" w:asciiTheme="minorEastAsia" w:hAnsiTheme="minorEastAsia" w:eastAsiaTheme="minorEastAsia"/>
          <w:sz w:val="24"/>
        </w:rPr>
      </w:pPr>
    </w:p>
    <w:p w14:paraId="3ED2A152">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接受分包企业</w:t>
      </w:r>
      <w:r>
        <w:rPr>
          <w:rFonts w:hint="eastAsia" w:asciiTheme="minorEastAsia" w:hAnsiTheme="minorEastAsia" w:eastAsiaTheme="minorEastAsia"/>
          <w:sz w:val="24"/>
          <w:lang w:val="en-US" w:eastAsia="zh-CN"/>
        </w:rPr>
        <w:t>一</w:t>
      </w:r>
      <w:r>
        <w:rPr>
          <w:rFonts w:hint="eastAsia" w:asciiTheme="minorEastAsia" w:hAnsiTheme="minorEastAsia" w:eastAsiaTheme="minorEastAsia"/>
          <w:sz w:val="24"/>
        </w:rPr>
        <w:t>：</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（公章）</w:t>
      </w:r>
    </w:p>
    <w:p w14:paraId="16B80AB7">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法定代表人：</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（签字或盖章）</w:t>
      </w:r>
    </w:p>
    <w:p w14:paraId="35FD78DD">
      <w:pPr>
        <w:spacing w:line="360" w:lineRule="auto"/>
        <w:ind w:firstLine="435"/>
        <w:rPr>
          <w:rFonts w:hint="eastAsia" w:asciiTheme="minorEastAsia" w:hAnsiTheme="minorEastAsia" w:eastAsiaTheme="minorEastAsia"/>
          <w:sz w:val="24"/>
        </w:rPr>
      </w:pPr>
    </w:p>
    <w:p w14:paraId="2C6FFEA0">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接受分包企业</w:t>
      </w:r>
      <w:r>
        <w:rPr>
          <w:rFonts w:hint="eastAsia" w:asciiTheme="minorEastAsia" w:hAnsiTheme="minorEastAsia" w:eastAsiaTheme="minorEastAsia"/>
          <w:sz w:val="24"/>
          <w:lang w:val="en-US" w:eastAsia="zh-CN"/>
        </w:rPr>
        <w:t>二</w:t>
      </w:r>
      <w:r>
        <w:rPr>
          <w:rFonts w:hint="eastAsia" w:asciiTheme="minorEastAsia" w:hAnsiTheme="minorEastAsia" w:eastAsiaTheme="minorEastAsia"/>
          <w:sz w:val="24"/>
        </w:rPr>
        <w:t>：</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（公章）</w:t>
      </w:r>
    </w:p>
    <w:p w14:paraId="50CC97A7">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法定代表人：</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（签字或盖章）</w:t>
      </w:r>
    </w:p>
    <w:p w14:paraId="16FB832F">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w:t>
      </w:r>
    </w:p>
    <w:p w14:paraId="55FC5498">
      <w:pPr>
        <w:pStyle w:val="22"/>
        <w:spacing w:line="360" w:lineRule="auto"/>
        <w:rPr>
          <w:rFonts w:asciiTheme="minorEastAsia" w:hAnsiTheme="minorEastAsia" w:eastAsiaTheme="minorEastAsia"/>
          <w:sz w:val="24"/>
        </w:rPr>
      </w:pPr>
    </w:p>
    <w:p w14:paraId="1115A341">
      <w:pPr>
        <w:spacing w:line="360" w:lineRule="auto"/>
        <w:ind w:right="480" w:firstLine="4680" w:firstLineChars="1950"/>
        <w:rPr>
          <w:rFonts w:asciiTheme="minorEastAsia" w:hAnsiTheme="minorEastAsia" w:eastAsiaTheme="minorEastAsia"/>
          <w:sz w:val="24"/>
        </w:rPr>
      </w:pPr>
      <w:r>
        <w:rPr>
          <w:rFonts w:hint="eastAsia" w:asciiTheme="minorEastAsia" w:hAnsiTheme="minorEastAsia" w:eastAsiaTheme="minorEastAsia"/>
          <w:sz w:val="24"/>
        </w:rPr>
        <w:t>签订日期:</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年</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月</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日</w:t>
      </w:r>
    </w:p>
    <w:p w14:paraId="61C17893">
      <w:pPr>
        <w:spacing w:line="360" w:lineRule="auto"/>
        <w:ind w:right="480" w:firstLine="4680" w:firstLineChars="1950"/>
        <w:rPr>
          <w:rFonts w:asciiTheme="minorEastAsia" w:hAnsiTheme="minorEastAsia" w:eastAsiaTheme="minorEastAsia"/>
          <w:sz w:val="24"/>
        </w:rPr>
      </w:pPr>
    </w:p>
    <w:p w14:paraId="76D5F55A">
      <w:pPr>
        <w:spacing w:line="360" w:lineRule="auto"/>
        <w:ind w:right="480" w:firstLine="5460" w:firstLineChars="1950"/>
        <w:rPr>
          <w:rFonts w:asciiTheme="minorEastAsia" w:hAnsiTheme="minorEastAsia" w:eastAsiaTheme="minorEastAsia"/>
          <w:sz w:val="28"/>
        </w:rPr>
      </w:pPr>
    </w:p>
    <w:p w14:paraId="1701F598">
      <w:pPr>
        <w:adjustRightInd w:val="0"/>
        <w:snapToGrid w:val="0"/>
        <w:spacing w:line="360" w:lineRule="auto"/>
        <w:rPr>
          <w:rFonts w:asciiTheme="minorEastAsia" w:hAnsiTheme="minorEastAsia" w:eastAsiaTheme="minorEastAsia"/>
          <w:b/>
          <w:bCs/>
          <w:sz w:val="24"/>
          <w:szCs w:val="28"/>
        </w:rPr>
      </w:pPr>
      <w:r>
        <w:rPr>
          <w:rFonts w:hint="eastAsia" w:asciiTheme="minorEastAsia" w:hAnsiTheme="minorEastAsia" w:eastAsiaTheme="minorEastAsia"/>
          <w:b/>
          <w:bCs/>
          <w:sz w:val="24"/>
          <w:szCs w:val="28"/>
        </w:rPr>
        <w:t>注：</w:t>
      </w:r>
    </w:p>
    <w:p w14:paraId="4A056BB7">
      <w:pPr>
        <w:spacing w:line="360" w:lineRule="auto"/>
        <w:ind w:firstLine="435"/>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1.分包意向协议中须约定向中小企业分包的项目内容及分包内容占合同金额比例。</w:t>
      </w:r>
    </w:p>
    <w:p w14:paraId="40D9E5F9">
      <w:pPr>
        <w:spacing w:line="360" w:lineRule="auto"/>
        <w:ind w:firstLine="435"/>
        <w:rPr>
          <w:rFonts w:hint="default" w:asciiTheme="minorEastAsia" w:hAnsiTheme="minorEastAsia" w:eastAsiaTheme="minorEastAsia"/>
          <w:color w:val="auto"/>
          <w:sz w:val="24"/>
          <w:highlight w:val="none"/>
          <w:lang w:val="en-US" w:eastAsia="zh-CN"/>
        </w:rPr>
      </w:pPr>
      <w:r>
        <w:rPr>
          <w:rFonts w:hint="eastAsia" w:ascii="宋体" w:hAnsi="宋体" w:eastAsia="宋体"/>
          <w:color w:val="auto"/>
          <w:sz w:val="24"/>
          <w:highlight w:val="none"/>
          <w:lang w:val="en-US" w:eastAsia="zh-CN"/>
        </w:rPr>
        <w:t>2.</w:t>
      </w:r>
      <w:r>
        <w:rPr>
          <w:rFonts w:hint="eastAsia" w:ascii="宋体" w:hAnsi="宋体" w:eastAsia="宋体"/>
          <w:color w:val="auto"/>
          <w:sz w:val="24"/>
          <w:highlight w:val="none"/>
        </w:rPr>
        <w:t>考虑</w:t>
      </w:r>
      <w:r>
        <w:rPr>
          <w:rFonts w:hint="eastAsia" w:ascii="宋体" w:hAnsi="宋体" w:eastAsia="宋体"/>
          <w:color w:val="auto"/>
          <w:sz w:val="24"/>
          <w:highlight w:val="none"/>
          <w:lang w:val="en-US" w:eastAsia="zh-CN"/>
        </w:rPr>
        <w:t>上述</w:t>
      </w:r>
      <w:r>
        <w:rPr>
          <w:rFonts w:hint="eastAsia" w:asciiTheme="minorEastAsia" w:hAnsiTheme="minorEastAsia" w:eastAsiaTheme="minorEastAsia"/>
          <w:sz w:val="24"/>
        </w:rPr>
        <w:t>负责内容合同金额的</w:t>
      </w:r>
      <w:r>
        <w:rPr>
          <w:rFonts w:hint="eastAsia" w:ascii="宋体" w:hAnsi="宋体" w:eastAsia="宋体"/>
          <w:color w:val="auto"/>
          <w:sz w:val="24"/>
          <w:highlight w:val="none"/>
        </w:rPr>
        <w:t>方便，供应商在填写最后承诺报价后，（第一次报价-最后承诺报价）除以第一次报价后得出的优惠率视同为</w:t>
      </w:r>
      <w:r>
        <w:rPr>
          <w:rFonts w:hint="eastAsia" w:ascii="宋体" w:hAnsi="宋体" w:eastAsia="宋体"/>
          <w:color w:val="auto"/>
          <w:sz w:val="24"/>
          <w:highlight w:val="none"/>
          <w:lang w:val="en-US" w:eastAsia="zh-CN"/>
        </w:rPr>
        <w:t>上述</w:t>
      </w:r>
      <w:r>
        <w:rPr>
          <w:rFonts w:hint="eastAsia" w:asciiTheme="minorEastAsia" w:hAnsiTheme="minorEastAsia" w:eastAsiaTheme="minorEastAsia"/>
          <w:sz w:val="24"/>
        </w:rPr>
        <w:t>负责内容合同金额</w:t>
      </w:r>
      <w:r>
        <w:rPr>
          <w:rFonts w:hint="eastAsia" w:ascii="宋体" w:hAnsi="宋体" w:eastAsia="宋体"/>
          <w:color w:val="auto"/>
          <w:sz w:val="24"/>
          <w:highlight w:val="none"/>
        </w:rPr>
        <w:t>的优惠浮动值（特定分项优惠除外），而不考虑措施项目清单和规费税金清单的金额改变</w:t>
      </w:r>
      <w:r>
        <w:rPr>
          <w:rFonts w:hint="eastAsia" w:ascii="宋体" w:hAnsi="宋体" w:eastAsia="宋体"/>
          <w:bCs/>
          <w:color w:val="auto"/>
          <w:sz w:val="24"/>
          <w:highlight w:val="none"/>
        </w:rPr>
        <w:t>。</w:t>
      </w:r>
    </w:p>
    <w:p w14:paraId="04637F51">
      <w:pPr>
        <w:widowControl/>
        <w:jc w:val="left"/>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br w:type="page"/>
      </w:r>
    </w:p>
    <w:bookmarkEnd w:id="240"/>
    <w:p w14:paraId="662A133F">
      <w:pPr>
        <w:widowControl/>
        <w:jc w:val="left"/>
        <w:rPr>
          <w:rFonts w:asciiTheme="minorEastAsia" w:hAnsiTheme="minorEastAsia" w:eastAsiaTheme="minorEastAsia"/>
          <w:color w:val="auto"/>
          <w:sz w:val="24"/>
          <w:highlight w:val="none"/>
        </w:rPr>
      </w:pPr>
    </w:p>
    <w:p w14:paraId="75F96926">
      <w:pPr>
        <w:spacing w:line="360" w:lineRule="auto"/>
        <w:jc w:val="center"/>
        <w:outlineLvl w:val="1"/>
        <w:rPr>
          <w:rFonts w:asciiTheme="minorEastAsia" w:hAnsiTheme="minorEastAsia" w:eastAsiaTheme="minorEastAsia"/>
          <w:b/>
          <w:color w:val="auto"/>
          <w:sz w:val="24"/>
          <w:highlight w:val="none"/>
        </w:rPr>
      </w:pPr>
      <w:bookmarkStart w:id="241" w:name="_Toc6445"/>
      <w:bookmarkStart w:id="242" w:name="_Toc17888"/>
      <w:bookmarkStart w:id="243" w:name="_Hlk60608597"/>
      <w:r>
        <w:rPr>
          <w:rFonts w:hint="eastAsia" w:asciiTheme="minorEastAsia" w:hAnsiTheme="minorEastAsia" w:eastAsiaTheme="minorEastAsia"/>
          <w:b/>
          <w:color w:val="auto"/>
          <w:sz w:val="24"/>
          <w:highlight w:val="none"/>
          <w:lang w:val="en-US" w:eastAsia="zh-CN"/>
        </w:rPr>
        <w:t>九</w:t>
      </w:r>
      <w:r>
        <w:rPr>
          <w:rFonts w:hint="eastAsia" w:asciiTheme="minorEastAsia" w:hAnsiTheme="minorEastAsia" w:eastAsiaTheme="minorEastAsia"/>
          <w:b/>
          <w:color w:val="auto"/>
          <w:sz w:val="24"/>
          <w:highlight w:val="none"/>
        </w:rPr>
        <w:t>、中小企业声明函</w:t>
      </w:r>
      <w:bookmarkEnd w:id="241"/>
      <w:bookmarkEnd w:id="242"/>
    </w:p>
    <w:p w14:paraId="25734DE6">
      <w:pPr>
        <w:pStyle w:val="6"/>
        <w:jc w:val="center"/>
        <w:rPr>
          <w:rFonts w:hint="eastAsia" w:ascii="宋体" w:hAnsi="宋体" w:eastAsia="宋体"/>
          <w:b w:val="0"/>
          <w:i/>
          <w:color w:val="auto"/>
          <w:sz w:val="24"/>
          <w:highlight w:val="none"/>
          <w:lang w:val="en-US" w:eastAsia="zh-CN"/>
        </w:rPr>
      </w:pPr>
      <w:r>
        <w:rPr>
          <w:rFonts w:hint="eastAsia" w:ascii="宋体" w:hAnsi="宋体" w:eastAsia="宋体"/>
          <w:b w:val="0"/>
          <w:i/>
          <w:color w:val="auto"/>
          <w:sz w:val="24"/>
          <w:highlight w:val="none"/>
          <w:lang w:val="en-US" w:eastAsia="zh-CN"/>
        </w:rPr>
        <w:t>（</w:t>
      </w:r>
      <w:r>
        <w:rPr>
          <w:rFonts w:hint="eastAsia" w:ascii="宋体" w:hAnsi="宋体" w:eastAsia="宋体"/>
          <w:b w:val="0"/>
          <w:i/>
          <w:color w:val="auto"/>
          <w:sz w:val="24"/>
          <w:highlight w:val="none"/>
          <w:lang w:val="zh-CN" w:eastAsia="zh-CN"/>
        </w:rPr>
        <w:t>非中小企业</w:t>
      </w:r>
      <w:r>
        <w:rPr>
          <w:rFonts w:hint="eastAsia" w:ascii="宋体" w:hAnsi="宋体" w:eastAsia="宋体"/>
          <w:b w:val="0"/>
          <w:i/>
          <w:color w:val="auto"/>
          <w:sz w:val="24"/>
          <w:highlight w:val="none"/>
          <w:lang w:val="en-US" w:eastAsia="zh-CN"/>
        </w:rPr>
        <w:t>磋商，不需此件，请删去“中小企业声明函”）</w:t>
      </w:r>
    </w:p>
    <w:p w14:paraId="661AE862">
      <w:pPr>
        <w:spacing w:line="360" w:lineRule="auto"/>
        <w:ind w:firstLine="435"/>
        <w:rPr>
          <w:rFonts w:ascii="宋体" w:hAnsi="宋体" w:eastAsia="宋体"/>
          <w:color w:val="auto"/>
          <w:sz w:val="24"/>
          <w:szCs w:val="24"/>
          <w:highlight w:val="none"/>
          <w:lang w:val="zh-CN"/>
        </w:rPr>
      </w:pPr>
      <w:r>
        <w:rPr>
          <w:rFonts w:hint="eastAsia" w:ascii="宋体" w:hAnsi="宋体" w:eastAsia="宋体"/>
          <w:color w:val="auto"/>
          <w:sz w:val="24"/>
          <w:szCs w:val="24"/>
          <w:highlight w:val="none"/>
          <w:lang w:val="zh-CN"/>
        </w:rPr>
        <w:t>本公司（联合体）郑重声明，根据《政府采购促进中小企业发展管理办法》（财库﹝2020﹞46号）的规定，本公司（联合体）参加</w:t>
      </w:r>
      <w:r>
        <w:rPr>
          <w:rFonts w:hint="eastAsia" w:ascii="宋体" w:hAnsi="宋体" w:eastAsia="宋体"/>
          <w:color w:val="auto"/>
          <w:sz w:val="24"/>
          <w:szCs w:val="24"/>
          <w:highlight w:val="none"/>
          <w:u w:val="single"/>
          <w:lang w:val="zh-CN"/>
        </w:rPr>
        <w:t>（单位</w:t>
      </w:r>
      <w:r>
        <w:rPr>
          <w:rFonts w:hint="eastAsia" w:ascii="宋体" w:hAnsi="宋体" w:eastAsia="宋体"/>
          <w:color w:val="auto"/>
          <w:sz w:val="24"/>
          <w:szCs w:val="24"/>
          <w:highlight w:val="none"/>
          <w:u w:val="single"/>
          <w:lang w:val="en-US" w:eastAsia="zh-CN"/>
        </w:rPr>
        <w:t>名称</w:t>
      </w:r>
      <w:r>
        <w:rPr>
          <w:rFonts w:hint="eastAsia" w:ascii="宋体" w:hAnsi="宋体" w:eastAsia="宋体"/>
          <w:color w:val="auto"/>
          <w:sz w:val="24"/>
          <w:szCs w:val="24"/>
          <w:highlight w:val="none"/>
          <w:u w:val="single"/>
          <w:lang w:val="zh-CN"/>
        </w:rPr>
        <w:t>）</w:t>
      </w:r>
      <w:r>
        <w:rPr>
          <w:rFonts w:hint="eastAsia" w:ascii="宋体" w:hAnsi="宋体" w:eastAsia="宋体"/>
          <w:color w:val="auto"/>
          <w:sz w:val="24"/>
          <w:szCs w:val="24"/>
          <w:highlight w:val="none"/>
          <w:lang w:val="zh-CN"/>
        </w:rPr>
        <w:t>的</w:t>
      </w:r>
      <w:r>
        <w:rPr>
          <w:rFonts w:hint="eastAsia" w:ascii="宋体" w:hAnsi="宋体" w:eastAsia="宋体"/>
          <w:color w:val="auto"/>
          <w:sz w:val="24"/>
          <w:szCs w:val="24"/>
          <w:highlight w:val="none"/>
          <w:u w:val="single"/>
          <w:lang w:val="zh-CN"/>
        </w:rPr>
        <w:t>（项目</w:t>
      </w:r>
      <w:r>
        <w:rPr>
          <w:rFonts w:hint="eastAsia" w:ascii="宋体" w:hAnsi="宋体" w:eastAsia="宋体"/>
          <w:color w:val="auto"/>
          <w:sz w:val="24"/>
          <w:szCs w:val="24"/>
          <w:highlight w:val="none"/>
          <w:u w:val="single"/>
          <w:lang w:val="en-US" w:eastAsia="zh-CN"/>
        </w:rPr>
        <w:t>名称</w:t>
      </w:r>
      <w:r>
        <w:rPr>
          <w:rFonts w:hint="eastAsia" w:ascii="宋体" w:hAnsi="宋体" w:eastAsia="宋体"/>
          <w:color w:val="auto"/>
          <w:sz w:val="24"/>
          <w:szCs w:val="24"/>
          <w:highlight w:val="none"/>
          <w:u w:val="single"/>
          <w:lang w:val="zh-CN"/>
        </w:rPr>
        <w:t>）</w:t>
      </w:r>
      <w:r>
        <w:rPr>
          <w:rFonts w:hint="eastAsia" w:ascii="宋体" w:hAnsi="宋体" w:eastAsia="宋体"/>
          <w:color w:val="auto"/>
          <w:sz w:val="24"/>
          <w:szCs w:val="24"/>
          <w:highlight w:val="none"/>
          <w:lang w:val="zh-CN"/>
        </w:rPr>
        <w:t xml:space="preserve">采购活动，服务全部由符合政策要求的中小企业承接。相关企业（含联合体中的中小企业、签订分包意向协议的中小企业）的具体情况如下： </w:t>
      </w:r>
    </w:p>
    <w:p w14:paraId="0F1A0CDF">
      <w:pPr>
        <w:spacing w:line="360" w:lineRule="auto"/>
        <w:ind w:firstLine="435"/>
        <w:rPr>
          <w:rFonts w:ascii="宋体" w:hAnsi="宋体" w:eastAsia="宋体"/>
          <w:color w:val="auto"/>
          <w:sz w:val="24"/>
          <w:szCs w:val="24"/>
          <w:highlight w:val="none"/>
          <w:lang w:val="zh-CN"/>
        </w:rPr>
      </w:pPr>
      <w:r>
        <w:rPr>
          <w:rFonts w:hint="eastAsia" w:ascii="宋体" w:hAnsi="宋体" w:eastAsia="宋体"/>
          <w:color w:val="auto"/>
          <w:sz w:val="24"/>
          <w:szCs w:val="24"/>
          <w:highlight w:val="none"/>
          <w:lang w:val="zh-CN"/>
        </w:rPr>
        <w:t>1.</w:t>
      </w:r>
      <w:r>
        <w:rPr>
          <w:rFonts w:hint="eastAsia" w:ascii="宋体" w:hAnsi="宋体" w:eastAsia="宋体"/>
          <w:color w:val="auto"/>
          <w:sz w:val="24"/>
          <w:szCs w:val="24"/>
          <w:highlight w:val="none"/>
          <w:u w:val="single"/>
          <w:lang w:val="zh-CN"/>
        </w:rPr>
        <w:t xml:space="preserve"> （标的名称） </w:t>
      </w:r>
      <w:r>
        <w:rPr>
          <w:rFonts w:hint="eastAsia" w:ascii="宋体" w:hAnsi="宋体" w:eastAsia="宋体"/>
          <w:color w:val="auto"/>
          <w:sz w:val="24"/>
          <w:szCs w:val="24"/>
          <w:highlight w:val="none"/>
          <w:lang w:val="zh-CN"/>
        </w:rPr>
        <w:t>，属于</w:t>
      </w:r>
      <w:r>
        <w:rPr>
          <w:rFonts w:hint="eastAsia" w:ascii="宋体" w:hAnsi="宋体" w:eastAsia="宋体"/>
          <w:color w:val="auto"/>
          <w:sz w:val="24"/>
          <w:szCs w:val="24"/>
          <w:highlight w:val="none"/>
          <w:u w:val="single"/>
          <w:lang w:val="zh-CN"/>
        </w:rPr>
        <w:t>（采购文件中明确的所属行业）</w:t>
      </w:r>
      <w:r>
        <w:rPr>
          <w:rFonts w:hint="eastAsia" w:ascii="宋体" w:hAnsi="宋体" w:eastAsia="宋体"/>
          <w:color w:val="auto"/>
          <w:sz w:val="24"/>
          <w:szCs w:val="24"/>
          <w:highlight w:val="none"/>
          <w:lang w:val="zh-CN"/>
        </w:rPr>
        <w:t>行业；承接企业为</w:t>
      </w:r>
      <w:r>
        <w:rPr>
          <w:rFonts w:hint="eastAsia" w:ascii="宋体" w:hAnsi="宋体" w:eastAsia="宋体"/>
          <w:color w:val="auto"/>
          <w:sz w:val="24"/>
          <w:szCs w:val="24"/>
          <w:highlight w:val="none"/>
          <w:u w:val="single"/>
          <w:lang w:val="zh-CN"/>
        </w:rPr>
        <w:t>（企业名称）</w:t>
      </w:r>
      <w:r>
        <w:rPr>
          <w:rFonts w:hint="eastAsia" w:ascii="宋体" w:hAnsi="宋体" w:eastAsia="宋体"/>
          <w:color w:val="auto"/>
          <w:sz w:val="24"/>
          <w:szCs w:val="24"/>
          <w:highlight w:val="none"/>
          <w:lang w:val="zh-CN"/>
        </w:rPr>
        <w:t>，从业人员</w:t>
      </w:r>
      <w:r>
        <w:rPr>
          <w:rFonts w:hint="eastAsia" w:ascii="宋体" w:hAnsi="宋体" w:eastAsia="宋体"/>
          <w:color w:val="auto"/>
          <w:sz w:val="24"/>
          <w:szCs w:val="24"/>
          <w:highlight w:val="none"/>
          <w:u w:val="single"/>
          <w:lang w:val="zh-CN"/>
        </w:rPr>
        <w:t xml:space="preserve">     </w:t>
      </w:r>
      <w:r>
        <w:rPr>
          <w:rFonts w:hint="eastAsia" w:ascii="宋体" w:hAnsi="宋体" w:eastAsia="宋体"/>
          <w:color w:val="auto"/>
          <w:sz w:val="24"/>
          <w:szCs w:val="24"/>
          <w:highlight w:val="none"/>
          <w:lang w:val="zh-CN"/>
        </w:rPr>
        <w:t>人，营业收入为</w:t>
      </w:r>
      <w:r>
        <w:rPr>
          <w:rFonts w:hint="eastAsia" w:ascii="宋体" w:hAnsi="宋体" w:eastAsia="宋体"/>
          <w:color w:val="auto"/>
          <w:sz w:val="24"/>
          <w:szCs w:val="24"/>
          <w:highlight w:val="none"/>
          <w:u w:val="single"/>
          <w:lang w:val="zh-CN"/>
        </w:rPr>
        <w:t xml:space="preserve">     </w:t>
      </w:r>
      <w:r>
        <w:rPr>
          <w:rFonts w:hint="eastAsia" w:ascii="宋体" w:hAnsi="宋体" w:eastAsia="宋体"/>
          <w:color w:val="auto"/>
          <w:sz w:val="24"/>
          <w:szCs w:val="24"/>
          <w:highlight w:val="none"/>
          <w:lang w:val="zh-CN"/>
        </w:rPr>
        <w:t>万元，资产总额为</w:t>
      </w:r>
      <w:r>
        <w:rPr>
          <w:rFonts w:hint="eastAsia" w:ascii="宋体" w:hAnsi="宋体" w:eastAsia="宋体"/>
          <w:color w:val="auto"/>
          <w:sz w:val="24"/>
          <w:szCs w:val="24"/>
          <w:highlight w:val="none"/>
          <w:u w:val="single"/>
          <w:lang w:val="zh-CN"/>
        </w:rPr>
        <w:t xml:space="preserve">     </w:t>
      </w:r>
      <w:r>
        <w:rPr>
          <w:rFonts w:hint="eastAsia" w:ascii="宋体" w:hAnsi="宋体" w:eastAsia="宋体"/>
          <w:color w:val="auto"/>
          <w:sz w:val="24"/>
          <w:szCs w:val="24"/>
          <w:highlight w:val="none"/>
          <w:lang w:val="zh-CN"/>
        </w:rPr>
        <w:t>万元，属于</w:t>
      </w:r>
      <w:r>
        <w:rPr>
          <w:rFonts w:hint="eastAsia" w:ascii="宋体" w:hAnsi="宋体" w:eastAsia="宋体"/>
          <w:color w:val="auto"/>
          <w:sz w:val="24"/>
          <w:szCs w:val="24"/>
          <w:highlight w:val="none"/>
          <w:u w:val="single"/>
          <w:lang w:val="zh-CN"/>
        </w:rPr>
        <w:t>（中型企业、小型企业、微型企业）</w:t>
      </w:r>
      <w:r>
        <w:rPr>
          <w:rFonts w:hint="eastAsia" w:ascii="宋体" w:hAnsi="宋体" w:eastAsia="宋体"/>
          <w:color w:val="auto"/>
          <w:sz w:val="24"/>
          <w:szCs w:val="24"/>
          <w:highlight w:val="none"/>
          <w:lang w:val="zh-CN"/>
        </w:rPr>
        <w:t xml:space="preserve">； </w:t>
      </w:r>
    </w:p>
    <w:p w14:paraId="230189FC">
      <w:pPr>
        <w:spacing w:line="360" w:lineRule="auto"/>
        <w:ind w:firstLine="435"/>
        <w:rPr>
          <w:rFonts w:ascii="宋体" w:hAnsi="宋体" w:eastAsia="宋体"/>
          <w:color w:val="auto"/>
          <w:sz w:val="24"/>
          <w:szCs w:val="24"/>
          <w:highlight w:val="none"/>
          <w:lang w:val="zh-CN"/>
        </w:rPr>
      </w:pPr>
      <w:r>
        <w:rPr>
          <w:rFonts w:hint="eastAsia" w:ascii="宋体" w:hAnsi="宋体" w:eastAsia="宋体"/>
          <w:color w:val="auto"/>
          <w:sz w:val="24"/>
          <w:szCs w:val="24"/>
          <w:highlight w:val="none"/>
          <w:lang w:val="zh-CN"/>
        </w:rPr>
        <w:t>2.</w:t>
      </w:r>
      <w:r>
        <w:rPr>
          <w:rFonts w:hint="eastAsia" w:ascii="宋体" w:hAnsi="宋体" w:eastAsia="宋体"/>
          <w:color w:val="auto"/>
          <w:sz w:val="24"/>
          <w:szCs w:val="24"/>
          <w:highlight w:val="none"/>
          <w:u w:val="single"/>
          <w:lang w:val="zh-CN"/>
        </w:rPr>
        <w:t xml:space="preserve"> （标的名称） </w:t>
      </w:r>
      <w:r>
        <w:rPr>
          <w:rFonts w:hint="eastAsia" w:ascii="宋体" w:hAnsi="宋体" w:eastAsia="宋体"/>
          <w:color w:val="auto"/>
          <w:sz w:val="24"/>
          <w:szCs w:val="24"/>
          <w:highlight w:val="none"/>
          <w:lang w:val="zh-CN"/>
        </w:rPr>
        <w:t>，属于</w:t>
      </w:r>
      <w:r>
        <w:rPr>
          <w:rFonts w:hint="eastAsia" w:ascii="宋体" w:hAnsi="宋体" w:eastAsia="宋体"/>
          <w:color w:val="auto"/>
          <w:sz w:val="24"/>
          <w:szCs w:val="24"/>
          <w:highlight w:val="none"/>
          <w:u w:val="single"/>
          <w:lang w:val="zh-CN"/>
        </w:rPr>
        <w:t>（采购文件中明确的所属行业）</w:t>
      </w:r>
      <w:r>
        <w:rPr>
          <w:rFonts w:hint="eastAsia" w:ascii="宋体" w:hAnsi="宋体" w:eastAsia="宋体"/>
          <w:color w:val="auto"/>
          <w:sz w:val="24"/>
          <w:szCs w:val="24"/>
          <w:highlight w:val="none"/>
          <w:lang w:val="zh-CN"/>
        </w:rPr>
        <w:t>行业；承接企业为</w:t>
      </w:r>
      <w:r>
        <w:rPr>
          <w:rFonts w:hint="eastAsia" w:ascii="宋体" w:hAnsi="宋体" w:eastAsia="宋体"/>
          <w:color w:val="auto"/>
          <w:sz w:val="24"/>
          <w:szCs w:val="24"/>
          <w:highlight w:val="none"/>
          <w:u w:val="single"/>
          <w:lang w:val="zh-CN"/>
        </w:rPr>
        <w:t>（企业名称）</w:t>
      </w:r>
      <w:r>
        <w:rPr>
          <w:rFonts w:hint="eastAsia" w:ascii="宋体" w:hAnsi="宋体" w:eastAsia="宋体"/>
          <w:color w:val="auto"/>
          <w:sz w:val="24"/>
          <w:szCs w:val="24"/>
          <w:highlight w:val="none"/>
          <w:lang w:val="zh-CN"/>
        </w:rPr>
        <w:t>，从业人员</w:t>
      </w:r>
      <w:r>
        <w:rPr>
          <w:rFonts w:hint="eastAsia" w:ascii="宋体" w:hAnsi="宋体" w:eastAsia="宋体"/>
          <w:color w:val="auto"/>
          <w:sz w:val="24"/>
          <w:szCs w:val="24"/>
          <w:highlight w:val="none"/>
          <w:u w:val="single"/>
          <w:lang w:val="zh-CN"/>
        </w:rPr>
        <w:t xml:space="preserve">     </w:t>
      </w:r>
      <w:r>
        <w:rPr>
          <w:rFonts w:hint="eastAsia" w:ascii="宋体" w:hAnsi="宋体" w:eastAsia="宋体"/>
          <w:color w:val="auto"/>
          <w:sz w:val="24"/>
          <w:szCs w:val="24"/>
          <w:highlight w:val="none"/>
          <w:lang w:val="zh-CN"/>
        </w:rPr>
        <w:t>人，营业收入为</w:t>
      </w:r>
      <w:r>
        <w:rPr>
          <w:rFonts w:hint="eastAsia" w:ascii="宋体" w:hAnsi="宋体" w:eastAsia="宋体"/>
          <w:color w:val="auto"/>
          <w:sz w:val="24"/>
          <w:szCs w:val="24"/>
          <w:highlight w:val="none"/>
          <w:u w:val="single"/>
          <w:lang w:val="zh-CN"/>
        </w:rPr>
        <w:t xml:space="preserve">     </w:t>
      </w:r>
      <w:r>
        <w:rPr>
          <w:rFonts w:hint="eastAsia" w:ascii="宋体" w:hAnsi="宋体" w:eastAsia="宋体"/>
          <w:color w:val="auto"/>
          <w:sz w:val="24"/>
          <w:szCs w:val="24"/>
          <w:highlight w:val="none"/>
          <w:lang w:val="zh-CN"/>
        </w:rPr>
        <w:t>万元，资产总额为</w:t>
      </w:r>
      <w:r>
        <w:rPr>
          <w:rFonts w:hint="eastAsia" w:ascii="宋体" w:hAnsi="宋体" w:eastAsia="宋体"/>
          <w:color w:val="auto"/>
          <w:sz w:val="24"/>
          <w:szCs w:val="24"/>
          <w:highlight w:val="none"/>
          <w:u w:val="single"/>
          <w:lang w:val="zh-CN"/>
        </w:rPr>
        <w:t xml:space="preserve">     </w:t>
      </w:r>
      <w:r>
        <w:rPr>
          <w:rFonts w:hint="eastAsia" w:ascii="宋体" w:hAnsi="宋体" w:eastAsia="宋体"/>
          <w:color w:val="auto"/>
          <w:sz w:val="24"/>
          <w:szCs w:val="24"/>
          <w:highlight w:val="none"/>
          <w:lang w:val="zh-CN"/>
        </w:rPr>
        <w:t>万元，属于</w:t>
      </w:r>
      <w:r>
        <w:rPr>
          <w:rFonts w:hint="eastAsia" w:ascii="宋体" w:hAnsi="宋体" w:eastAsia="宋体"/>
          <w:color w:val="auto"/>
          <w:sz w:val="24"/>
          <w:szCs w:val="24"/>
          <w:highlight w:val="none"/>
          <w:u w:val="single"/>
          <w:lang w:val="zh-CN"/>
        </w:rPr>
        <w:t>（中型企业、小型企业、微型企业）</w:t>
      </w:r>
      <w:r>
        <w:rPr>
          <w:rFonts w:hint="eastAsia" w:ascii="宋体" w:hAnsi="宋体" w:eastAsia="宋体"/>
          <w:color w:val="auto"/>
          <w:sz w:val="24"/>
          <w:szCs w:val="24"/>
          <w:highlight w:val="none"/>
          <w:lang w:val="zh-CN"/>
        </w:rPr>
        <w:t xml:space="preserve">； </w:t>
      </w:r>
    </w:p>
    <w:p w14:paraId="566D65AB">
      <w:pPr>
        <w:spacing w:line="360" w:lineRule="auto"/>
        <w:ind w:firstLine="435"/>
        <w:rPr>
          <w:rFonts w:ascii="宋体" w:hAnsi="宋体" w:eastAsia="宋体"/>
          <w:color w:val="auto"/>
          <w:sz w:val="24"/>
          <w:szCs w:val="24"/>
          <w:highlight w:val="none"/>
          <w:lang w:val="zh-CN"/>
        </w:rPr>
      </w:pPr>
      <w:r>
        <w:rPr>
          <w:rFonts w:hint="eastAsia" w:ascii="宋体" w:hAnsi="宋体" w:eastAsia="宋体"/>
          <w:color w:val="auto"/>
          <w:sz w:val="24"/>
          <w:szCs w:val="24"/>
          <w:highlight w:val="none"/>
          <w:lang w:val="zh-CN"/>
        </w:rPr>
        <w:t>……</w:t>
      </w:r>
    </w:p>
    <w:p w14:paraId="1597F35C">
      <w:pPr>
        <w:spacing w:line="360" w:lineRule="auto"/>
        <w:ind w:firstLine="435"/>
        <w:rPr>
          <w:rFonts w:ascii="宋体" w:hAnsi="宋体" w:eastAsia="宋体"/>
          <w:color w:val="auto"/>
          <w:sz w:val="24"/>
          <w:szCs w:val="24"/>
          <w:highlight w:val="none"/>
          <w:lang w:val="zh-CN"/>
        </w:rPr>
      </w:pPr>
      <w:r>
        <w:rPr>
          <w:rFonts w:hint="eastAsia" w:ascii="宋体" w:hAnsi="宋体" w:eastAsia="宋体"/>
          <w:color w:val="auto"/>
          <w:sz w:val="24"/>
          <w:szCs w:val="24"/>
          <w:highlight w:val="none"/>
          <w:lang w:val="zh-CN"/>
        </w:rPr>
        <w:t>以上企业，不属于大企业的分支机构，不存在控股股东为大企业的情形，也不存在与大企业的负责人为同一人的情形。</w:t>
      </w:r>
    </w:p>
    <w:p w14:paraId="4200094F">
      <w:pPr>
        <w:spacing w:line="360" w:lineRule="auto"/>
        <w:ind w:firstLine="435"/>
        <w:rPr>
          <w:rFonts w:ascii="宋体" w:hAnsi="宋体" w:eastAsia="宋体"/>
          <w:color w:val="auto"/>
          <w:sz w:val="24"/>
          <w:szCs w:val="24"/>
          <w:highlight w:val="none"/>
          <w:lang w:val="zh-CN"/>
        </w:rPr>
      </w:pPr>
      <w:r>
        <w:rPr>
          <w:rFonts w:hint="eastAsia" w:ascii="宋体" w:hAnsi="宋体" w:eastAsia="宋体"/>
          <w:color w:val="auto"/>
          <w:sz w:val="24"/>
          <w:szCs w:val="24"/>
          <w:highlight w:val="none"/>
          <w:lang w:val="zh-CN"/>
        </w:rPr>
        <w:t xml:space="preserve">本企业对上述声明内容的真实性负责。如有虚假，将依法承担相应责任。 </w:t>
      </w:r>
    </w:p>
    <w:p w14:paraId="75A7EC46">
      <w:pPr>
        <w:spacing w:line="360" w:lineRule="auto"/>
        <w:ind w:firstLine="435"/>
        <w:rPr>
          <w:rFonts w:asciiTheme="minorEastAsia" w:hAnsiTheme="minorEastAsia" w:eastAsiaTheme="minorEastAsia"/>
          <w:color w:val="auto"/>
          <w:sz w:val="24"/>
          <w:szCs w:val="24"/>
          <w:highlight w:val="none"/>
        </w:rPr>
      </w:pPr>
    </w:p>
    <w:p w14:paraId="34E0C2D2">
      <w:pPr>
        <w:spacing w:line="360" w:lineRule="auto"/>
        <w:ind w:firstLine="435"/>
        <w:rPr>
          <w:rFonts w:asciiTheme="minorEastAsia" w:hAnsiTheme="minorEastAsia" w:eastAsiaTheme="minorEastAsia"/>
          <w:color w:val="auto"/>
          <w:sz w:val="24"/>
          <w:szCs w:val="24"/>
          <w:highlight w:val="none"/>
        </w:rPr>
      </w:pPr>
    </w:p>
    <w:p w14:paraId="7B96EFC6">
      <w:pPr>
        <w:spacing w:line="360" w:lineRule="auto"/>
        <w:ind w:firstLine="4228" w:firstLineChars="1762"/>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rPr>
        <w:t>供应商</w:t>
      </w:r>
      <w:r>
        <w:rPr>
          <w:rFonts w:asciiTheme="minorEastAsia" w:hAnsiTheme="minorEastAsia" w:eastAsiaTheme="minorEastAsia"/>
          <w:color w:val="auto"/>
          <w:sz w:val="24"/>
          <w:szCs w:val="24"/>
          <w:highlight w:val="none"/>
        </w:rPr>
        <w:t>电子签章</w:t>
      </w:r>
      <w:r>
        <w:rPr>
          <w:rFonts w:hint="eastAsia"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u w:val="single"/>
        </w:rPr>
        <w:t xml:space="preserve">             </w:t>
      </w:r>
    </w:p>
    <w:p w14:paraId="692BA3BC">
      <w:pPr>
        <w:tabs>
          <w:tab w:val="left" w:pos="4620"/>
        </w:tabs>
        <w:spacing w:line="360" w:lineRule="auto"/>
        <w:ind w:firstLine="4252" w:firstLineChars="1772"/>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rPr>
        <w:t>日</w:t>
      </w:r>
      <w:r>
        <w:rPr>
          <w:rFonts w:asciiTheme="minorEastAsia" w:hAnsiTheme="minorEastAsia" w:eastAsiaTheme="minorEastAsia"/>
          <w:color w:val="auto"/>
          <w:sz w:val="24"/>
          <w:szCs w:val="24"/>
          <w:highlight w:val="none"/>
        </w:rPr>
        <w:t xml:space="preserve">      </w:t>
      </w:r>
      <w:r>
        <w:rPr>
          <w:rFonts w:hint="eastAsia" w:asciiTheme="minorEastAsia" w:hAnsiTheme="minorEastAsia" w:eastAsiaTheme="minorEastAsia"/>
          <w:color w:val="auto"/>
          <w:sz w:val="24"/>
          <w:szCs w:val="24"/>
          <w:highlight w:val="none"/>
        </w:rPr>
        <w:t xml:space="preserve">    期：</w:t>
      </w:r>
      <w:r>
        <w:rPr>
          <w:rFonts w:asciiTheme="minorEastAsia" w:hAnsiTheme="minorEastAsia" w:eastAsiaTheme="minorEastAsia"/>
          <w:color w:val="auto"/>
          <w:sz w:val="24"/>
          <w:szCs w:val="24"/>
          <w:highlight w:val="none"/>
          <w:u w:val="single"/>
        </w:rPr>
        <w:t xml:space="preserve">             </w:t>
      </w:r>
    </w:p>
    <w:p w14:paraId="3D52B1BF">
      <w:pPr>
        <w:tabs>
          <w:tab w:val="left" w:pos="4620"/>
        </w:tabs>
        <w:spacing w:line="360" w:lineRule="auto"/>
        <w:jc w:val="left"/>
        <w:rPr>
          <w:rFonts w:asciiTheme="minorEastAsia" w:hAnsiTheme="minorEastAsia" w:eastAsiaTheme="minorEastAsia"/>
          <w:color w:val="auto"/>
          <w:sz w:val="24"/>
          <w:szCs w:val="24"/>
          <w:highlight w:val="none"/>
        </w:rPr>
      </w:pPr>
    </w:p>
    <w:p w14:paraId="742105FA">
      <w:pPr>
        <w:tabs>
          <w:tab w:val="left" w:pos="4620"/>
        </w:tabs>
        <w:spacing w:line="360" w:lineRule="auto"/>
        <w:jc w:val="left"/>
        <w:rPr>
          <w:rFonts w:asciiTheme="minorEastAsia" w:hAnsiTheme="minorEastAsia" w:eastAsiaTheme="minorEastAsia"/>
          <w:color w:val="auto"/>
          <w:sz w:val="24"/>
          <w:szCs w:val="24"/>
          <w:highlight w:val="none"/>
        </w:rPr>
      </w:pPr>
    </w:p>
    <w:p w14:paraId="4826E563">
      <w:pPr>
        <w:tabs>
          <w:tab w:val="left" w:pos="4620"/>
        </w:tabs>
        <w:spacing w:line="360" w:lineRule="auto"/>
        <w:jc w:val="left"/>
        <w:rPr>
          <w:rFonts w:asciiTheme="minorEastAsia" w:hAnsiTheme="minorEastAsia" w:eastAsiaTheme="minorEastAsia"/>
          <w:color w:val="auto"/>
          <w:sz w:val="24"/>
          <w:szCs w:val="24"/>
          <w:highlight w:val="none"/>
        </w:rPr>
      </w:pPr>
    </w:p>
    <w:p w14:paraId="2AA935C8">
      <w:pPr>
        <w:tabs>
          <w:tab w:val="left" w:pos="4620"/>
        </w:tabs>
        <w:spacing w:line="360" w:lineRule="auto"/>
        <w:jc w:val="left"/>
        <w:rPr>
          <w:rFonts w:asciiTheme="minorEastAsia" w:hAnsiTheme="minorEastAsia" w:eastAsiaTheme="minorEastAsia"/>
          <w:color w:val="auto"/>
          <w:sz w:val="24"/>
          <w:szCs w:val="24"/>
          <w:highlight w:val="none"/>
        </w:rPr>
      </w:pPr>
    </w:p>
    <w:bookmarkEnd w:id="243"/>
    <w:p w14:paraId="4A88783C">
      <w:pPr>
        <w:tabs>
          <w:tab w:val="left" w:pos="4620"/>
        </w:tabs>
        <w:spacing w:line="360" w:lineRule="auto"/>
        <w:jc w:val="left"/>
        <w:rPr>
          <w:rFonts w:hint="eastAsia" w:asciiTheme="minorEastAsia" w:hAnsiTheme="minorEastAsia" w:eastAsiaTheme="minorEastAsia"/>
          <w:b/>
          <w:color w:val="auto"/>
          <w:szCs w:val="24"/>
          <w:highlight w:val="none"/>
          <w:lang w:eastAsia="zh-CN"/>
        </w:rPr>
      </w:pPr>
      <w:r>
        <w:rPr>
          <w:rFonts w:hint="eastAsia" w:asciiTheme="minorEastAsia" w:hAnsiTheme="minorEastAsia" w:eastAsiaTheme="minorEastAsia"/>
          <w:b/>
          <w:color w:val="auto"/>
          <w:szCs w:val="24"/>
          <w:highlight w:val="none"/>
          <w:lang w:eastAsia="zh-CN"/>
        </w:rPr>
        <w:t>注：</w:t>
      </w:r>
    </w:p>
    <w:p w14:paraId="4EEB67B7">
      <w:pPr>
        <w:tabs>
          <w:tab w:val="left" w:pos="4620"/>
        </w:tabs>
        <w:spacing w:line="360" w:lineRule="auto"/>
        <w:jc w:val="left"/>
        <w:rPr>
          <w:rFonts w:asciiTheme="minorEastAsia" w:hAnsiTheme="minorEastAsia" w:eastAsiaTheme="minorEastAsia"/>
          <w:color w:val="auto"/>
          <w:szCs w:val="24"/>
          <w:highlight w:val="none"/>
        </w:rPr>
      </w:pPr>
      <w:r>
        <w:rPr>
          <w:rFonts w:asciiTheme="minorEastAsia" w:hAnsiTheme="minorEastAsia" w:eastAsiaTheme="minorEastAsia"/>
          <w:color w:val="auto"/>
          <w:szCs w:val="24"/>
          <w:highlight w:val="none"/>
        </w:rPr>
        <w:t>1.从业人员、营业收入、资产总额填报上一年数据，无上一年数据的新成立企业可不填报。</w:t>
      </w:r>
    </w:p>
    <w:p w14:paraId="7F8F0041">
      <w:pPr>
        <w:tabs>
          <w:tab w:val="left" w:pos="4620"/>
        </w:tabs>
        <w:spacing w:line="360" w:lineRule="auto"/>
        <w:jc w:val="left"/>
        <w:rPr>
          <w:rFonts w:ascii="宋体" w:hAnsi="宋体" w:eastAsia="宋体" w:cs="宋体"/>
          <w:b/>
          <w:bCs/>
          <w:color w:val="auto"/>
          <w:szCs w:val="21"/>
          <w:highlight w:val="none"/>
        </w:rPr>
      </w:pPr>
      <w:r>
        <w:rPr>
          <w:rFonts w:hint="eastAsia" w:ascii="宋体" w:hAnsi="宋体" w:eastAsia="宋体" w:cs="宋体"/>
          <w:b/>
          <w:bCs/>
          <w:color w:val="auto"/>
          <w:szCs w:val="21"/>
          <w:highlight w:val="none"/>
        </w:rPr>
        <w:t>2.供应商应根据《政府采购促进中小企业发展管理办法》（财库﹝2020﹞46号）和《关于印发中小企业划型标准规定的通知》(工信部联企业〔2011〕300号)相关规定，如实填写中小企业声明函。</w:t>
      </w:r>
      <w:r>
        <w:rPr>
          <w:rFonts w:hint="eastAsia" w:ascii="宋体" w:hAnsi="宋体" w:eastAsia="宋体" w:cs="宋体"/>
          <w:b/>
          <w:bCs/>
          <w:color w:val="auto"/>
          <w:szCs w:val="21"/>
          <w:highlight w:val="none"/>
          <w:lang w:val="zh-CN"/>
        </w:rPr>
        <w:t>如有虚假，将依法承担相应责任。</w:t>
      </w:r>
      <w:r>
        <w:rPr>
          <w:rFonts w:hint="eastAsia" w:ascii="宋体" w:hAnsi="宋体" w:eastAsia="宋体" w:cs="宋体"/>
          <w:b/>
          <w:bCs/>
          <w:color w:val="auto"/>
          <w:szCs w:val="21"/>
          <w:highlight w:val="none"/>
        </w:rPr>
        <w:t>供应商自行登录工业和信息化部官网进行中小企业规模类型自测（查询网址https://www.miit.gov.cn/）。</w:t>
      </w:r>
    </w:p>
    <w:p w14:paraId="7171054A">
      <w:pPr>
        <w:tabs>
          <w:tab w:val="left" w:pos="4620"/>
        </w:tabs>
        <w:spacing w:line="360" w:lineRule="auto"/>
        <w:jc w:val="left"/>
        <w:rPr>
          <w:rFonts w:ascii="宋体" w:hAnsi="宋体" w:eastAsia="宋体" w:cs="宋体"/>
          <w:b/>
          <w:bCs/>
          <w:color w:val="auto"/>
          <w:szCs w:val="21"/>
          <w:highlight w:val="none"/>
        </w:rPr>
      </w:pPr>
      <w:r>
        <w:rPr>
          <w:rFonts w:hint="eastAsia" w:ascii="宋体" w:hAnsi="宋体" w:eastAsia="宋体" w:cs="宋体"/>
          <w:b/>
          <w:bCs/>
          <w:color w:val="auto"/>
          <w:szCs w:val="21"/>
          <w:highlight w:val="none"/>
        </w:rPr>
        <w:t>3.上述“</w:t>
      </w:r>
      <w:r>
        <w:rPr>
          <w:rFonts w:hint="eastAsia" w:ascii="宋体" w:hAnsi="宋体" w:eastAsia="宋体" w:cs="宋体"/>
          <w:b/>
          <w:bCs/>
          <w:color w:val="auto"/>
          <w:szCs w:val="21"/>
          <w:highlight w:val="none"/>
          <w:u w:val="single"/>
          <w:lang w:val="zh-CN"/>
        </w:rPr>
        <w:t>标的名称</w:t>
      </w:r>
      <w:r>
        <w:rPr>
          <w:rFonts w:hint="eastAsia" w:ascii="宋体" w:hAnsi="宋体" w:eastAsia="宋体" w:cs="宋体"/>
          <w:b/>
          <w:bCs/>
          <w:color w:val="auto"/>
          <w:szCs w:val="21"/>
          <w:highlight w:val="none"/>
        </w:rPr>
        <w:t>”，详见第三章采购需求前附表中明确的“标的名称”。</w:t>
      </w:r>
    </w:p>
    <w:p w14:paraId="7E10D215">
      <w:pPr>
        <w:tabs>
          <w:tab w:val="left" w:pos="4620"/>
        </w:tabs>
        <w:spacing w:line="360" w:lineRule="auto"/>
        <w:jc w:val="left"/>
        <w:rPr>
          <w:rFonts w:ascii="宋体" w:hAnsi="宋体" w:eastAsia="宋体" w:cs="宋体"/>
          <w:b/>
          <w:bCs/>
          <w:color w:val="auto"/>
          <w:szCs w:val="21"/>
          <w:highlight w:val="none"/>
        </w:rPr>
      </w:pPr>
      <w:r>
        <w:rPr>
          <w:rFonts w:hint="eastAsia" w:ascii="宋体" w:hAnsi="宋体" w:eastAsia="宋体" w:cs="宋体"/>
          <w:b/>
          <w:bCs/>
          <w:color w:val="auto"/>
          <w:szCs w:val="21"/>
          <w:highlight w:val="none"/>
        </w:rPr>
        <w:t>4.上述“</w:t>
      </w:r>
      <w:r>
        <w:rPr>
          <w:rFonts w:hint="eastAsia" w:ascii="宋体" w:hAnsi="宋体" w:eastAsia="宋体" w:cs="宋体"/>
          <w:b/>
          <w:bCs/>
          <w:color w:val="auto"/>
          <w:szCs w:val="21"/>
          <w:highlight w:val="none"/>
          <w:u w:val="single"/>
        </w:rPr>
        <w:t>采购文件中明确的所属行业</w:t>
      </w:r>
      <w:r>
        <w:rPr>
          <w:rFonts w:hint="eastAsia" w:ascii="宋体" w:hAnsi="宋体" w:eastAsia="宋体" w:cs="宋体"/>
          <w:b/>
          <w:bCs/>
          <w:color w:val="auto"/>
          <w:szCs w:val="21"/>
          <w:highlight w:val="none"/>
        </w:rPr>
        <w:t>”，详见第三章采购需求前附表中明确的“所属行业”。</w:t>
      </w:r>
    </w:p>
    <w:p w14:paraId="440173A1">
      <w:pPr>
        <w:tabs>
          <w:tab w:val="left" w:pos="4620"/>
        </w:tabs>
        <w:spacing w:line="360" w:lineRule="auto"/>
        <w:jc w:val="left"/>
        <w:rPr>
          <w:rFonts w:ascii="宋体" w:hAnsi="宋体" w:eastAsia="宋体" w:cs="宋体"/>
          <w:b/>
          <w:bCs/>
          <w:color w:val="auto"/>
          <w:szCs w:val="21"/>
          <w:highlight w:val="none"/>
        </w:rPr>
      </w:pPr>
      <w:r>
        <w:rPr>
          <w:rFonts w:hint="eastAsia" w:ascii="宋体" w:hAnsi="宋体" w:eastAsia="宋体" w:cs="宋体"/>
          <w:b/>
          <w:bCs/>
          <w:color w:val="auto"/>
          <w:szCs w:val="21"/>
          <w:highlight w:val="none"/>
        </w:rPr>
        <w:t>5．填写示例：</w:t>
      </w:r>
      <w:r>
        <w:rPr>
          <w:rFonts w:hint="eastAsia" w:ascii="宋体" w:hAnsi="宋体" w:eastAsia="宋体" w:cs="宋体"/>
          <w:b/>
          <w:bCs/>
          <w:color w:val="auto"/>
          <w:szCs w:val="21"/>
          <w:highlight w:val="none"/>
          <w:u w:val="single"/>
        </w:rPr>
        <w:t>某标的名称</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u w:val="single"/>
        </w:rPr>
        <w:t>填写第三章采购需求前附表中明确的“标的名称”</w:t>
      </w:r>
      <w:r>
        <w:rPr>
          <w:rFonts w:hint="eastAsia" w:ascii="宋体" w:hAnsi="宋体" w:eastAsia="宋体" w:cs="宋体"/>
          <w:b/>
          <w:bCs/>
          <w:color w:val="auto"/>
          <w:szCs w:val="21"/>
          <w:highlight w:val="none"/>
        </w:rPr>
        <w:t>），属于</w:t>
      </w:r>
      <w:r>
        <w:rPr>
          <w:rFonts w:hint="eastAsia" w:ascii="宋体" w:hAnsi="宋体" w:eastAsia="宋体" w:cs="宋体"/>
          <w:b/>
          <w:bCs/>
          <w:color w:val="auto"/>
          <w:szCs w:val="21"/>
          <w:highlight w:val="none"/>
          <w:u w:val="single"/>
        </w:rPr>
        <w:t>（填写第三章采购需求前附表中明确的“所属行业”，如软件和信息技术服务业）</w:t>
      </w:r>
      <w:r>
        <w:rPr>
          <w:rFonts w:hint="eastAsia" w:ascii="宋体" w:hAnsi="宋体" w:eastAsia="宋体" w:cs="宋体"/>
          <w:b/>
          <w:bCs/>
          <w:color w:val="auto"/>
          <w:szCs w:val="21"/>
          <w:highlight w:val="none"/>
        </w:rPr>
        <w:t>行业；承接企业为</w:t>
      </w:r>
      <w:r>
        <w:rPr>
          <w:rFonts w:hint="eastAsia" w:ascii="宋体" w:hAnsi="宋体" w:eastAsia="宋体" w:cs="宋体"/>
          <w:b/>
          <w:bCs/>
          <w:color w:val="auto"/>
          <w:szCs w:val="21"/>
          <w:highlight w:val="none"/>
          <w:u w:val="single"/>
          <w:lang w:val="zh-CN"/>
        </w:rPr>
        <w:t>某</w:t>
      </w:r>
      <w:r>
        <w:rPr>
          <w:rFonts w:hint="eastAsia" w:ascii="宋体" w:hAnsi="宋体" w:eastAsia="宋体" w:cs="宋体"/>
          <w:b/>
          <w:bCs/>
          <w:color w:val="auto"/>
          <w:szCs w:val="21"/>
          <w:highlight w:val="none"/>
          <w:u w:val="single"/>
        </w:rPr>
        <w:t>企业</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zh-CN"/>
        </w:rPr>
        <w:t>从业人员</w:t>
      </w:r>
      <w:r>
        <w:rPr>
          <w:rFonts w:hint="eastAsia" w:ascii="宋体" w:hAnsi="宋体" w:eastAsia="宋体" w:cs="宋体"/>
          <w:b/>
          <w:bCs/>
          <w:color w:val="auto"/>
          <w:szCs w:val="21"/>
          <w:highlight w:val="none"/>
          <w:u w:val="single"/>
        </w:rPr>
        <w:t>100</w:t>
      </w:r>
      <w:r>
        <w:rPr>
          <w:rFonts w:hint="eastAsia" w:ascii="宋体" w:hAnsi="宋体" w:eastAsia="宋体" w:cs="宋体"/>
          <w:b/>
          <w:bCs/>
          <w:color w:val="auto"/>
          <w:szCs w:val="21"/>
          <w:highlight w:val="none"/>
          <w:lang w:val="zh-CN"/>
        </w:rPr>
        <w:t>人</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zh-CN"/>
        </w:rPr>
        <w:t>营业收入为</w:t>
      </w:r>
      <w:r>
        <w:rPr>
          <w:rFonts w:hint="eastAsia" w:ascii="宋体" w:hAnsi="宋体" w:eastAsia="宋体" w:cs="宋体"/>
          <w:b/>
          <w:bCs/>
          <w:color w:val="auto"/>
          <w:szCs w:val="21"/>
          <w:highlight w:val="none"/>
          <w:u w:val="single"/>
        </w:rPr>
        <w:t>10000</w:t>
      </w:r>
      <w:r>
        <w:rPr>
          <w:rFonts w:hint="eastAsia" w:ascii="宋体" w:hAnsi="宋体" w:eastAsia="宋体" w:cs="宋体"/>
          <w:b/>
          <w:bCs/>
          <w:color w:val="auto"/>
          <w:szCs w:val="21"/>
          <w:highlight w:val="none"/>
          <w:lang w:val="zh-CN"/>
        </w:rPr>
        <w:t>万元</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zh-CN"/>
        </w:rPr>
        <w:t>资产总额为</w:t>
      </w:r>
      <w:r>
        <w:rPr>
          <w:rFonts w:hint="eastAsia" w:ascii="宋体" w:hAnsi="宋体" w:eastAsia="宋体" w:cs="宋体"/>
          <w:b/>
          <w:bCs/>
          <w:color w:val="auto"/>
          <w:szCs w:val="21"/>
          <w:highlight w:val="none"/>
          <w:u w:val="single"/>
        </w:rPr>
        <w:t>5000</w:t>
      </w:r>
      <w:r>
        <w:rPr>
          <w:rFonts w:hint="eastAsia" w:ascii="宋体" w:hAnsi="宋体" w:eastAsia="宋体" w:cs="宋体"/>
          <w:b/>
          <w:bCs/>
          <w:color w:val="auto"/>
          <w:szCs w:val="21"/>
          <w:highlight w:val="none"/>
          <w:lang w:val="zh-CN"/>
        </w:rPr>
        <w:t>万元</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zh-CN"/>
        </w:rPr>
        <w:t>属于</w:t>
      </w:r>
      <w:r>
        <w:rPr>
          <w:rFonts w:hint="eastAsia" w:ascii="宋体" w:hAnsi="宋体" w:eastAsia="宋体" w:cs="宋体"/>
          <w:b/>
          <w:bCs/>
          <w:color w:val="auto"/>
          <w:szCs w:val="21"/>
          <w:highlight w:val="none"/>
        </w:rPr>
        <w:t>中</w:t>
      </w:r>
      <w:r>
        <w:rPr>
          <w:rFonts w:hint="eastAsia" w:ascii="宋体" w:hAnsi="宋体" w:eastAsia="宋体" w:cs="宋体"/>
          <w:b/>
          <w:bCs/>
          <w:color w:val="auto"/>
          <w:szCs w:val="21"/>
          <w:highlight w:val="none"/>
          <w:u w:val="single"/>
          <w:lang w:val="zh-CN"/>
        </w:rPr>
        <w:t>型</w:t>
      </w:r>
      <w:r>
        <w:rPr>
          <w:rFonts w:hint="eastAsia" w:ascii="宋体" w:hAnsi="宋体" w:eastAsia="宋体" w:cs="宋体"/>
          <w:b/>
          <w:bCs/>
          <w:color w:val="auto"/>
          <w:szCs w:val="21"/>
          <w:highlight w:val="none"/>
          <w:lang w:val="zh-CN"/>
        </w:rPr>
        <w:t>企业</w:t>
      </w:r>
      <w:r>
        <w:rPr>
          <w:rFonts w:hint="eastAsia" w:ascii="宋体" w:hAnsi="宋体" w:eastAsia="宋体" w:cs="宋体"/>
          <w:b/>
          <w:bCs/>
          <w:color w:val="auto"/>
          <w:szCs w:val="21"/>
          <w:highlight w:val="none"/>
        </w:rPr>
        <w:t>[供应商自行登录工业和信息化部官网进行中小企业规模类型自测（查询网址https://www.miit.gov.cn/）]</w:t>
      </w:r>
      <w:r>
        <w:rPr>
          <w:rFonts w:hint="eastAsia" w:ascii="宋体" w:hAnsi="宋体" w:eastAsia="宋体" w:cs="宋体"/>
          <w:b/>
          <w:bCs/>
          <w:color w:val="auto"/>
          <w:szCs w:val="21"/>
          <w:highlight w:val="none"/>
          <w:lang w:val="zh-CN"/>
        </w:rPr>
        <w:t>。</w:t>
      </w:r>
    </w:p>
    <w:p w14:paraId="1A58949D">
      <w:pPr>
        <w:tabs>
          <w:tab w:val="left" w:pos="4620"/>
        </w:tabs>
        <w:spacing w:line="360" w:lineRule="auto"/>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br w:type="page"/>
      </w:r>
    </w:p>
    <w:p w14:paraId="0C7069DE">
      <w:pPr>
        <w:spacing w:line="360" w:lineRule="auto"/>
        <w:jc w:val="center"/>
        <w:outlineLvl w:val="1"/>
        <w:rPr>
          <w:rFonts w:asciiTheme="minorEastAsia" w:hAnsiTheme="minorEastAsia" w:eastAsiaTheme="minorEastAsia"/>
          <w:b/>
          <w:color w:val="auto"/>
          <w:sz w:val="24"/>
          <w:highlight w:val="none"/>
        </w:rPr>
      </w:pPr>
      <w:bookmarkStart w:id="244" w:name="_Toc5908"/>
      <w:bookmarkStart w:id="245" w:name="_Toc17713"/>
      <w:bookmarkStart w:id="246" w:name="_Hlk60608725"/>
      <w:r>
        <w:rPr>
          <w:rFonts w:hint="eastAsia" w:asciiTheme="minorEastAsia" w:hAnsiTheme="minorEastAsia" w:eastAsiaTheme="minorEastAsia"/>
          <w:b/>
          <w:color w:val="auto"/>
          <w:sz w:val="24"/>
          <w:highlight w:val="none"/>
        </w:rPr>
        <w:t>十、残疾人福利性单位声明函</w:t>
      </w:r>
      <w:bookmarkEnd w:id="244"/>
      <w:bookmarkEnd w:id="245"/>
    </w:p>
    <w:p w14:paraId="49D52330">
      <w:pPr>
        <w:pStyle w:val="6"/>
        <w:jc w:val="center"/>
        <w:rPr>
          <w:rFonts w:asciiTheme="minorEastAsia" w:hAnsiTheme="minorEastAsia" w:eastAsiaTheme="minorEastAsia"/>
          <w:color w:val="auto"/>
          <w:spacing w:val="6"/>
          <w:sz w:val="24"/>
          <w:szCs w:val="24"/>
          <w:highlight w:val="none"/>
        </w:rPr>
      </w:pPr>
      <w:r>
        <w:rPr>
          <w:rFonts w:hint="eastAsia" w:ascii="宋体" w:hAnsi="宋体" w:eastAsia="宋体"/>
          <w:b w:val="0"/>
          <w:i/>
          <w:color w:val="auto"/>
          <w:sz w:val="24"/>
          <w:highlight w:val="none"/>
          <w:lang w:val="en-US" w:eastAsia="zh-CN"/>
        </w:rPr>
        <w:t>（非残疾人福利性单位磋商，请删去“残疾人福利性单位声明函”）</w:t>
      </w:r>
    </w:p>
    <w:p w14:paraId="68F312ED">
      <w:pPr>
        <w:spacing w:line="360" w:lineRule="auto"/>
        <w:ind w:firstLine="435"/>
        <w:rPr>
          <w:rFonts w:asciiTheme="minorEastAsia" w:hAnsiTheme="minorEastAsia" w:eastAsiaTheme="minorEastAsia"/>
          <w:color w:val="auto"/>
          <w:spacing w:val="6"/>
          <w:sz w:val="24"/>
          <w:szCs w:val="24"/>
          <w:highlight w:val="none"/>
        </w:rPr>
      </w:pPr>
      <w:r>
        <w:rPr>
          <w:rFonts w:hint="eastAsia" w:asciiTheme="minorEastAsia" w:hAnsiTheme="minorEastAsia" w:eastAsiaTheme="minorEastAsia"/>
          <w:color w:val="auto"/>
          <w:spacing w:val="6"/>
          <w:sz w:val="24"/>
          <w:szCs w:val="24"/>
          <w:highlight w:val="none"/>
        </w:rPr>
        <w:t>本单位</w:t>
      </w:r>
      <w:r>
        <w:rPr>
          <w:rFonts w:hint="eastAsia" w:asciiTheme="minorEastAsia" w:hAnsiTheme="minorEastAsia" w:eastAsiaTheme="minorEastAsia"/>
          <w:color w:val="auto"/>
          <w:sz w:val="24"/>
          <w:highlight w:val="none"/>
        </w:rPr>
        <w:t>郑重</w:t>
      </w:r>
      <w:r>
        <w:rPr>
          <w:rFonts w:hint="eastAsia" w:asciiTheme="minorEastAsia" w:hAnsiTheme="minorEastAsia" w:eastAsiaTheme="minorEastAsia"/>
          <w:color w:val="auto"/>
          <w:spacing w:val="6"/>
          <w:sz w:val="24"/>
          <w:szCs w:val="24"/>
          <w:highlight w:val="none"/>
        </w:rPr>
        <w:t>声明，根据《财政部 民政部 中国残疾人联合会关于促进残疾人就业政府采购政策的通知》（财库</w:t>
      </w:r>
      <w:r>
        <w:rPr>
          <w:rFonts w:hint="eastAsia" w:asciiTheme="minorEastAsia" w:hAnsiTheme="minorEastAsia" w:eastAsiaTheme="minorEastAsia"/>
          <w:color w:val="auto"/>
          <w:sz w:val="24"/>
          <w:szCs w:val="24"/>
          <w:highlight w:val="none"/>
        </w:rPr>
        <w:t>〔2017〕141</w:t>
      </w:r>
      <w:r>
        <w:rPr>
          <w:rFonts w:hint="eastAsia" w:asciiTheme="minorEastAsia" w:hAnsiTheme="minorEastAsia" w:eastAsiaTheme="minorEastAsia"/>
          <w:color w:val="auto"/>
          <w:spacing w:val="6"/>
          <w:sz w:val="24"/>
          <w:szCs w:val="24"/>
          <w:highlight w:val="none"/>
        </w:rPr>
        <w:t>号）的规定，本单位为</w:t>
      </w:r>
      <w:r>
        <w:rPr>
          <w:rFonts w:hint="eastAsia" w:asciiTheme="minorEastAsia" w:hAnsiTheme="minorEastAsia" w:eastAsiaTheme="minorEastAsia"/>
          <w:bCs/>
          <w:color w:val="auto"/>
          <w:sz w:val="24"/>
          <w:szCs w:val="24"/>
          <w:highlight w:val="none"/>
        </w:rPr>
        <w:t>符合</w:t>
      </w:r>
      <w:r>
        <w:rPr>
          <w:rFonts w:hint="eastAsia" w:asciiTheme="minorEastAsia" w:hAnsiTheme="minorEastAsia" w:eastAsiaTheme="minorEastAsia"/>
          <w:color w:val="auto"/>
          <w:spacing w:val="6"/>
          <w:sz w:val="24"/>
          <w:szCs w:val="24"/>
          <w:highlight w:val="none"/>
        </w:rPr>
        <w:t>条件的残疾人福利性单位，且本单位参加</w:t>
      </w:r>
      <w:r>
        <w:rPr>
          <w:rFonts w:hint="eastAsia" w:asciiTheme="minorEastAsia" w:hAnsiTheme="minorEastAsia" w:eastAsiaTheme="minorEastAsia"/>
          <w:color w:val="auto"/>
          <w:spacing w:val="6"/>
          <w:sz w:val="24"/>
          <w:szCs w:val="24"/>
          <w:highlight w:val="none"/>
          <w:u w:val="single"/>
        </w:rPr>
        <w:t xml:space="preserve">      </w:t>
      </w:r>
      <w:r>
        <w:rPr>
          <w:rFonts w:hint="eastAsia" w:asciiTheme="minorEastAsia" w:hAnsiTheme="minorEastAsia" w:eastAsiaTheme="minorEastAsia"/>
          <w:color w:val="auto"/>
          <w:spacing w:val="6"/>
          <w:sz w:val="24"/>
          <w:szCs w:val="24"/>
          <w:highlight w:val="none"/>
        </w:rPr>
        <w:t>单位的</w:t>
      </w:r>
      <w:r>
        <w:rPr>
          <w:rFonts w:hint="eastAsia" w:asciiTheme="minorEastAsia" w:hAnsiTheme="minorEastAsia" w:eastAsiaTheme="minorEastAsia"/>
          <w:color w:val="auto"/>
          <w:spacing w:val="6"/>
          <w:sz w:val="24"/>
          <w:szCs w:val="24"/>
          <w:highlight w:val="none"/>
          <w:u w:val="single"/>
        </w:rPr>
        <w:t xml:space="preserve">      </w:t>
      </w:r>
      <w:r>
        <w:rPr>
          <w:rFonts w:hint="eastAsia" w:asciiTheme="minorEastAsia" w:hAnsiTheme="minorEastAsia" w:eastAsiaTheme="minorEastAsia"/>
          <w:color w:val="auto"/>
          <w:spacing w:val="6"/>
          <w:sz w:val="24"/>
          <w:szCs w:val="24"/>
          <w:highlight w:val="none"/>
        </w:rPr>
        <w:t>项目采购活动提供本单位制造的货物</w:t>
      </w:r>
      <w:r>
        <w:rPr>
          <w:rFonts w:hint="eastAsia" w:asciiTheme="minorEastAsia" w:hAnsiTheme="minorEastAsia" w:eastAsiaTheme="minorEastAsia"/>
          <w:color w:val="auto"/>
          <w:spacing w:val="6"/>
          <w:sz w:val="24"/>
          <w:szCs w:val="24"/>
          <w:highlight w:val="none"/>
          <w:lang w:eastAsia="zh-CN"/>
        </w:rPr>
        <w:t>（</w:t>
      </w:r>
      <w:r>
        <w:rPr>
          <w:rFonts w:hint="eastAsia" w:asciiTheme="minorEastAsia" w:hAnsiTheme="minorEastAsia" w:eastAsiaTheme="minorEastAsia"/>
          <w:color w:val="auto"/>
          <w:spacing w:val="6"/>
          <w:sz w:val="24"/>
          <w:szCs w:val="24"/>
          <w:highlight w:val="none"/>
          <w:lang w:val="en-US" w:eastAsia="zh-CN"/>
        </w:rPr>
        <w:t>由本单位承担工程/提供服务</w:t>
      </w:r>
      <w:r>
        <w:rPr>
          <w:rFonts w:hint="eastAsia" w:asciiTheme="minorEastAsia" w:hAnsiTheme="minorEastAsia" w:eastAsiaTheme="minorEastAsia"/>
          <w:color w:val="auto"/>
          <w:spacing w:val="6"/>
          <w:sz w:val="24"/>
          <w:szCs w:val="24"/>
          <w:highlight w:val="none"/>
          <w:lang w:eastAsia="zh-CN"/>
        </w:rPr>
        <w:t>）</w:t>
      </w:r>
      <w:r>
        <w:rPr>
          <w:rFonts w:hint="eastAsia" w:asciiTheme="minorEastAsia" w:hAnsiTheme="minorEastAsia" w:eastAsiaTheme="minorEastAsia"/>
          <w:color w:val="auto"/>
          <w:spacing w:val="6"/>
          <w:sz w:val="24"/>
          <w:szCs w:val="24"/>
          <w:highlight w:val="none"/>
        </w:rPr>
        <w:t>，或者提供其他残疾人福利性单位制造的货物（不包括使用非残疾人福利性单位注册商标的货物）。</w:t>
      </w:r>
    </w:p>
    <w:p w14:paraId="21D59BCA">
      <w:pPr>
        <w:spacing w:line="360" w:lineRule="auto"/>
        <w:ind w:firstLine="435"/>
        <w:rPr>
          <w:rFonts w:asciiTheme="minorEastAsia" w:hAnsiTheme="minorEastAsia" w:eastAsiaTheme="minorEastAsia"/>
          <w:color w:val="auto"/>
          <w:spacing w:val="6"/>
          <w:sz w:val="24"/>
          <w:szCs w:val="24"/>
          <w:highlight w:val="none"/>
        </w:rPr>
      </w:pPr>
      <w:r>
        <w:rPr>
          <w:rFonts w:hint="eastAsia" w:asciiTheme="minorEastAsia" w:hAnsiTheme="minorEastAsia" w:eastAsiaTheme="minorEastAsia"/>
          <w:color w:val="auto"/>
          <w:spacing w:val="6"/>
          <w:sz w:val="24"/>
          <w:szCs w:val="24"/>
          <w:highlight w:val="none"/>
        </w:rPr>
        <w:t>本单位对上述声明的真实性负责。如有虚假，将依法承担相应责任。</w:t>
      </w:r>
    </w:p>
    <w:p w14:paraId="2FF1EDCD">
      <w:pPr>
        <w:spacing w:line="360" w:lineRule="auto"/>
        <w:ind w:firstLine="4228" w:firstLineChars="1762"/>
        <w:rPr>
          <w:rFonts w:asciiTheme="minorEastAsia" w:hAnsiTheme="minorEastAsia" w:eastAsiaTheme="minorEastAsia"/>
          <w:color w:val="auto"/>
          <w:sz w:val="24"/>
          <w:szCs w:val="24"/>
          <w:highlight w:val="none"/>
        </w:rPr>
      </w:pPr>
    </w:p>
    <w:p w14:paraId="7E6541DB">
      <w:pPr>
        <w:spacing w:line="360" w:lineRule="auto"/>
        <w:ind w:firstLine="4228" w:firstLineChars="1762"/>
        <w:rPr>
          <w:rFonts w:asciiTheme="minorEastAsia" w:hAnsiTheme="minorEastAsia" w:eastAsiaTheme="minorEastAsia"/>
          <w:color w:val="auto"/>
          <w:sz w:val="24"/>
          <w:szCs w:val="24"/>
          <w:highlight w:val="none"/>
        </w:rPr>
      </w:pPr>
    </w:p>
    <w:p w14:paraId="336B8EF5">
      <w:pPr>
        <w:spacing w:line="360" w:lineRule="auto"/>
        <w:ind w:firstLine="4228" w:firstLineChars="1762"/>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rPr>
        <w:t>供应商</w:t>
      </w:r>
      <w:r>
        <w:rPr>
          <w:rFonts w:asciiTheme="minorEastAsia" w:hAnsiTheme="minorEastAsia" w:eastAsiaTheme="minorEastAsia"/>
          <w:color w:val="auto"/>
          <w:sz w:val="24"/>
          <w:szCs w:val="24"/>
          <w:highlight w:val="none"/>
        </w:rPr>
        <w:t>电子签章</w:t>
      </w:r>
      <w:r>
        <w:rPr>
          <w:rFonts w:hint="eastAsia"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u w:val="single"/>
        </w:rPr>
        <w:t xml:space="preserve">             </w:t>
      </w:r>
    </w:p>
    <w:p w14:paraId="1FEFA28F">
      <w:pPr>
        <w:tabs>
          <w:tab w:val="left" w:pos="4620"/>
        </w:tabs>
        <w:spacing w:line="360" w:lineRule="auto"/>
        <w:ind w:firstLine="4252" w:firstLineChars="1772"/>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rPr>
        <w:t>日</w:t>
      </w:r>
      <w:r>
        <w:rPr>
          <w:rFonts w:asciiTheme="minorEastAsia" w:hAnsiTheme="minorEastAsia" w:eastAsiaTheme="minorEastAsia"/>
          <w:color w:val="auto"/>
          <w:sz w:val="24"/>
          <w:szCs w:val="24"/>
          <w:highlight w:val="none"/>
        </w:rPr>
        <w:t xml:space="preserve">      </w:t>
      </w:r>
      <w:r>
        <w:rPr>
          <w:rFonts w:hint="eastAsia" w:asciiTheme="minorEastAsia" w:hAnsiTheme="minorEastAsia" w:eastAsiaTheme="minorEastAsia"/>
          <w:color w:val="auto"/>
          <w:sz w:val="24"/>
          <w:szCs w:val="24"/>
          <w:highlight w:val="none"/>
        </w:rPr>
        <w:t xml:space="preserve">    期：</w:t>
      </w:r>
      <w:r>
        <w:rPr>
          <w:rFonts w:asciiTheme="minorEastAsia" w:hAnsiTheme="minorEastAsia" w:eastAsiaTheme="minorEastAsia"/>
          <w:color w:val="auto"/>
          <w:sz w:val="24"/>
          <w:szCs w:val="24"/>
          <w:highlight w:val="none"/>
          <w:u w:val="single"/>
        </w:rPr>
        <w:t xml:space="preserve">             </w:t>
      </w:r>
    </w:p>
    <w:bookmarkEnd w:id="246"/>
    <w:p w14:paraId="6D16965E">
      <w:pPr>
        <w:widowControl/>
        <w:jc w:val="left"/>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br w:type="page"/>
      </w:r>
    </w:p>
    <w:p w14:paraId="65CB2E79">
      <w:pPr>
        <w:spacing w:line="360" w:lineRule="auto"/>
        <w:jc w:val="center"/>
        <w:outlineLvl w:val="1"/>
        <w:rPr>
          <w:rFonts w:asciiTheme="minorEastAsia" w:hAnsiTheme="minorEastAsia" w:eastAsiaTheme="minorEastAsia"/>
          <w:b/>
          <w:color w:val="auto"/>
          <w:sz w:val="24"/>
          <w:highlight w:val="none"/>
        </w:rPr>
      </w:pPr>
      <w:bookmarkStart w:id="247" w:name="_Toc20592"/>
      <w:bookmarkStart w:id="248" w:name="_Toc2278"/>
      <w:bookmarkStart w:id="249" w:name="_Hlk44283088"/>
      <w:r>
        <w:rPr>
          <w:rFonts w:hint="eastAsia" w:asciiTheme="minorEastAsia" w:hAnsiTheme="minorEastAsia" w:eastAsiaTheme="minorEastAsia"/>
          <w:b/>
          <w:color w:val="auto"/>
          <w:sz w:val="24"/>
          <w:highlight w:val="none"/>
        </w:rPr>
        <w:t>十</w:t>
      </w:r>
      <w:r>
        <w:rPr>
          <w:rFonts w:hint="eastAsia" w:asciiTheme="minorEastAsia" w:hAnsiTheme="minorEastAsia" w:eastAsiaTheme="minorEastAsia"/>
          <w:b/>
          <w:color w:val="auto"/>
          <w:sz w:val="24"/>
          <w:highlight w:val="none"/>
          <w:lang w:val="en-US" w:eastAsia="zh-CN"/>
        </w:rPr>
        <w:t>一</w:t>
      </w:r>
      <w:r>
        <w:rPr>
          <w:rFonts w:hint="eastAsia" w:asciiTheme="minorEastAsia" w:hAnsiTheme="minorEastAsia" w:eastAsiaTheme="minorEastAsia"/>
          <w:b/>
          <w:color w:val="auto"/>
          <w:sz w:val="24"/>
          <w:highlight w:val="none"/>
        </w:rPr>
        <w:t>、诚信履约承诺函</w:t>
      </w:r>
      <w:bookmarkEnd w:id="247"/>
      <w:bookmarkEnd w:id="248"/>
    </w:p>
    <w:p w14:paraId="1A336005">
      <w:pPr>
        <w:spacing w:line="360" w:lineRule="auto"/>
        <w:rPr>
          <w:rFonts w:asciiTheme="minorEastAsia" w:hAnsiTheme="minorEastAsia" w:eastAsiaTheme="minorEastAsia"/>
          <w:b/>
          <w:bCs/>
          <w:color w:val="auto"/>
          <w:sz w:val="24"/>
          <w:highlight w:val="none"/>
        </w:rPr>
      </w:pPr>
    </w:p>
    <w:p w14:paraId="448E4317">
      <w:pPr>
        <w:spacing w:line="360" w:lineRule="auto"/>
        <w:rPr>
          <w:rFonts w:hint="eastAsia" w:asciiTheme="minorEastAsia" w:hAnsiTheme="minorEastAsia" w:eastAsiaTheme="minorEastAsia"/>
          <w:b/>
          <w:bCs/>
          <w:color w:val="auto"/>
          <w:sz w:val="24"/>
          <w:highlight w:val="none"/>
          <w:u w:val="single"/>
          <w:lang w:val="en-US" w:eastAsia="zh-CN"/>
        </w:rPr>
      </w:pPr>
      <w:r>
        <w:rPr>
          <w:rFonts w:hint="eastAsia" w:asciiTheme="minorEastAsia" w:hAnsiTheme="minorEastAsia" w:eastAsiaTheme="minorEastAsia"/>
          <w:b/>
          <w:bCs/>
          <w:color w:val="auto"/>
          <w:sz w:val="24"/>
          <w:highlight w:val="none"/>
        </w:rPr>
        <w:t>致：</w:t>
      </w:r>
      <w:r>
        <w:rPr>
          <w:rFonts w:hint="eastAsia" w:asciiTheme="minorEastAsia" w:hAnsiTheme="minorEastAsia" w:eastAsiaTheme="minorEastAsia"/>
          <w:b/>
          <w:bCs/>
          <w:color w:val="auto"/>
          <w:sz w:val="24"/>
          <w:highlight w:val="none"/>
          <w:lang w:val="en-US" w:eastAsia="zh-CN"/>
        </w:rPr>
        <w:t>采购人</w:t>
      </w:r>
    </w:p>
    <w:p w14:paraId="3835CEBC">
      <w:pPr>
        <w:spacing w:line="360" w:lineRule="auto"/>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如我单位被确定为本项目成交供应商，我单位承诺在合同签订及履约过程中将严格执行《中华人民共和国政府采购法》、《中华人民共和国政府采购法实施条例》及本项目采购文件中关于合同签订及履约的相关规定，不出现以下情形：</w:t>
      </w:r>
    </w:p>
    <w:p w14:paraId="28BCD7FD">
      <w:pPr>
        <w:spacing w:line="360" w:lineRule="auto"/>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（1）中标或者成交后无正当理由拒不与采购人签订政府采购合同；</w:t>
      </w:r>
    </w:p>
    <w:p w14:paraId="43880B61">
      <w:pPr>
        <w:spacing w:line="360" w:lineRule="auto"/>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（2）未按照采购文件确定的事项签订政府采购合同；</w:t>
      </w:r>
    </w:p>
    <w:p w14:paraId="3D068F8A">
      <w:pPr>
        <w:spacing w:line="360" w:lineRule="auto"/>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（3）将政府采购合同转包；</w:t>
      </w:r>
    </w:p>
    <w:p w14:paraId="14F61A80">
      <w:pPr>
        <w:spacing w:line="360" w:lineRule="auto"/>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（4）提供假冒伪劣产品；</w:t>
      </w:r>
    </w:p>
    <w:p w14:paraId="1C7EA549">
      <w:pPr>
        <w:spacing w:line="360" w:lineRule="auto"/>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（5）擅自变更、中止或者终止政府采购合同。</w:t>
      </w:r>
    </w:p>
    <w:p w14:paraId="348FE709">
      <w:pPr>
        <w:spacing w:line="360" w:lineRule="auto"/>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本单位知悉如出现上述情形，将会被依法追究法律责任，可能的处理结果有：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5850F638">
      <w:pPr>
        <w:spacing w:line="360" w:lineRule="auto"/>
        <w:rPr>
          <w:rFonts w:asciiTheme="minorEastAsia" w:hAnsiTheme="minorEastAsia" w:eastAsiaTheme="minorEastAsia"/>
          <w:bCs/>
          <w:color w:val="auto"/>
          <w:sz w:val="24"/>
          <w:highlight w:val="none"/>
        </w:rPr>
      </w:pPr>
    </w:p>
    <w:p w14:paraId="69DBF896">
      <w:pPr>
        <w:spacing w:line="360" w:lineRule="auto"/>
        <w:rPr>
          <w:rFonts w:asciiTheme="minorEastAsia" w:hAnsiTheme="minorEastAsia" w:eastAsiaTheme="minorEastAsia"/>
          <w:bCs/>
          <w:color w:val="auto"/>
          <w:sz w:val="24"/>
          <w:highlight w:val="none"/>
        </w:rPr>
      </w:pPr>
    </w:p>
    <w:p w14:paraId="5998EB0B">
      <w:pPr>
        <w:spacing w:line="360" w:lineRule="auto"/>
        <w:ind w:firstLine="4320" w:firstLineChars="1800"/>
        <w:rPr>
          <w:rFonts w:asciiTheme="minorEastAsia" w:hAnsiTheme="minorEastAsia" w:eastAsiaTheme="minorEastAsia"/>
          <w:bCs/>
          <w:color w:val="auto"/>
          <w:sz w:val="24"/>
          <w:highlight w:val="none"/>
          <w:u w:val="single"/>
        </w:rPr>
      </w:pPr>
      <w:r>
        <w:rPr>
          <w:rFonts w:hint="eastAsia" w:asciiTheme="minorEastAsia" w:hAnsiTheme="minorEastAsia" w:eastAsiaTheme="minorEastAsia"/>
          <w:bCs/>
          <w:color w:val="auto"/>
          <w:sz w:val="24"/>
          <w:highlight w:val="none"/>
        </w:rPr>
        <w:t>供应商电子签章：</w:t>
      </w:r>
      <w:r>
        <w:rPr>
          <w:rFonts w:hint="eastAsia" w:asciiTheme="minorEastAsia" w:hAnsiTheme="minorEastAsia" w:eastAsiaTheme="minorEastAsia"/>
          <w:bCs/>
          <w:color w:val="auto"/>
          <w:sz w:val="24"/>
          <w:highlight w:val="none"/>
          <w:u w:val="single"/>
        </w:rPr>
        <w:t xml:space="preserve">     </w:t>
      </w:r>
      <w:r>
        <w:rPr>
          <w:rFonts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u w:val="single"/>
        </w:rPr>
        <w:t xml:space="preserve">    </w:t>
      </w:r>
    </w:p>
    <w:p w14:paraId="051D3445">
      <w:pPr>
        <w:spacing w:line="360" w:lineRule="auto"/>
        <w:ind w:firstLine="4320" w:firstLineChars="18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日          期：</w:t>
      </w:r>
      <w:r>
        <w:rPr>
          <w:rFonts w:hint="eastAsia" w:asciiTheme="minorEastAsia" w:hAnsiTheme="minorEastAsia" w:eastAsiaTheme="minorEastAsia"/>
          <w:bCs/>
          <w:color w:val="auto"/>
          <w:sz w:val="24"/>
          <w:highlight w:val="none"/>
          <w:u w:val="single"/>
        </w:rPr>
        <w:t xml:space="preserve">             </w:t>
      </w:r>
    </w:p>
    <w:p w14:paraId="64EBE135">
      <w:pPr>
        <w:widowControl/>
        <w:jc w:val="left"/>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br w:type="page"/>
      </w:r>
    </w:p>
    <w:bookmarkEnd w:id="249"/>
    <w:p w14:paraId="569F4266">
      <w:pPr>
        <w:spacing w:line="360" w:lineRule="auto"/>
        <w:jc w:val="center"/>
        <w:outlineLvl w:val="1"/>
        <w:rPr>
          <w:rFonts w:asciiTheme="minorEastAsia" w:hAnsiTheme="minorEastAsia" w:eastAsiaTheme="minorEastAsia"/>
          <w:b/>
          <w:color w:val="auto"/>
          <w:sz w:val="24"/>
          <w:highlight w:val="none"/>
        </w:rPr>
      </w:pPr>
      <w:bookmarkStart w:id="250" w:name="_Toc7807"/>
      <w:bookmarkStart w:id="251" w:name="_Toc3826"/>
      <w:r>
        <w:rPr>
          <w:rFonts w:hint="eastAsia" w:asciiTheme="minorEastAsia" w:hAnsiTheme="minorEastAsia" w:eastAsiaTheme="minorEastAsia"/>
          <w:b/>
          <w:color w:val="auto"/>
          <w:sz w:val="24"/>
          <w:highlight w:val="none"/>
        </w:rPr>
        <w:t>十</w:t>
      </w:r>
      <w:r>
        <w:rPr>
          <w:rFonts w:hint="eastAsia" w:asciiTheme="minorEastAsia" w:hAnsiTheme="minorEastAsia" w:eastAsiaTheme="minorEastAsia"/>
          <w:b/>
          <w:color w:val="auto"/>
          <w:sz w:val="24"/>
          <w:highlight w:val="none"/>
          <w:lang w:val="en-US" w:eastAsia="zh-CN"/>
        </w:rPr>
        <w:t>二</w:t>
      </w:r>
      <w:r>
        <w:rPr>
          <w:rFonts w:hint="eastAsia" w:asciiTheme="minorEastAsia" w:hAnsiTheme="minorEastAsia" w:eastAsiaTheme="minorEastAsia"/>
          <w:b/>
          <w:color w:val="auto"/>
          <w:sz w:val="24"/>
          <w:highlight w:val="none"/>
        </w:rPr>
        <w:t>、其他相关证明材料</w:t>
      </w:r>
      <w:bookmarkEnd w:id="250"/>
      <w:bookmarkEnd w:id="251"/>
    </w:p>
    <w:p w14:paraId="516400C1">
      <w:pPr>
        <w:tabs>
          <w:tab w:val="left" w:pos="4620"/>
        </w:tabs>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提供符合磋商邀请、采购需求及评审方法和标准规定的相关证明文件。</w:t>
      </w:r>
    </w:p>
    <w:p w14:paraId="3C740C35">
      <w:pPr>
        <w:spacing w:line="360" w:lineRule="auto"/>
        <w:ind w:firstLine="435"/>
        <w:rPr>
          <w:rFonts w:asciiTheme="minorEastAsia" w:hAnsiTheme="minorEastAsia" w:eastAsiaTheme="minorEastAsia"/>
          <w:color w:val="auto"/>
          <w:sz w:val="24"/>
          <w:highlight w:val="none"/>
        </w:rPr>
      </w:pPr>
    </w:p>
    <w:p w14:paraId="4EF484FC">
      <w:pPr>
        <w:spacing w:line="360" w:lineRule="auto"/>
        <w:ind w:firstLine="480" w:firstLineChars="200"/>
        <w:rPr>
          <w:rFonts w:asciiTheme="minorEastAsia" w:hAnsiTheme="minorEastAsia" w:eastAsiaTheme="minorEastAsia"/>
          <w:color w:val="auto"/>
          <w:sz w:val="24"/>
          <w:highlight w:val="none"/>
        </w:rPr>
      </w:pPr>
    </w:p>
    <w:p w14:paraId="781C368B">
      <w:pPr>
        <w:spacing w:line="360" w:lineRule="auto"/>
        <w:ind w:firstLine="435"/>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特别提示：</w:t>
      </w:r>
    </w:p>
    <w:p w14:paraId="7C6FE83A">
      <w:pPr>
        <w:spacing w:line="360" w:lineRule="auto"/>
        <w:ind w:firstLine="435"/>
        <w:rPr>
          <w:rFonts w:asciiTheme="minorEastAsia" w:hAnsiTheme="minorEastAsia" w:eastAsiaTheme="minorEastAsia"/>
          <w:b/>
          <w:color w:val="auto"/>
          <w:sz w:val="24"/>
          <w:highlight w:val="none"/>
        </w:rPr>
      </w:pPr>
      <w:r>
        <w:rPr>
          <w:rFonts w:hint="eastAsia" w:asciiTheme="minorEastAsia" w:hAnsiTheme="minorEastAsia" w:eastAsiaTheme="minorEastAsia"/>
          <w:color w:val="auto"/>
          <w:sz w:val="24"/>
          <w:highlight w:val="none"/>
        </w:rPr>
        <w:t>供应商在响应文件制作时可在此栏内上传磋商文件要求上传的证明资料，如营业执照</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rPr>
        <w:t>证书等，应将上述证明材料制作成扫描件上传。</w:t>
      </w:r>
    </w:p>
    <w:p w14:paraId="66CDF491">
      <w:pPr>
        <w:spacing w:line="360" w:lineRule="auto"/>
        <w:jc w:val="center"/>
        <w:rPr>
          <w:rFonts w:asciiTheme="minorEastAsia" w:hAnsiTheme="minorEastAsia" w:eastAsiaTheme="minorEastAsia"/>
          <w:b/>
          <w:color w:val="auto"/>
          <w:sz w:val="24"/>
          <w:highlight w:val="none"/>
        </w:rPr>
      </w:pPr>
    </w:p>
    <w:p w14:paraId="6E914FF5">
      <w:pPr>
        <w:widowControl/>
        <w:jc w:val="left"/>
        <w:rPr>
          <w:rFonts w:ascii="宋体" w:hAnsi="宋体" w:eastAsia="宋体"/>
          <w:bCs/>
          <w:color w:val="auto"/>
          <w:sz w:val="24"/>
          <w:highlight w:val="none"/>
        </w:rPr>
      </w:pPr>
      <w:r>
        <w:rPr>
          <w:rFonts w:asciiTheme="minorEastAsia" w:hAnsiTheme="minorEastAsia" w:eastAsiaTheme="minorEastAsia"/>
          <w:color w:val="auto"/>
          <w:sz w:val="24"/>
          <w:highlight w:val="none"/>
        </w:rPr>
        <w:br w:type="page"/>
      </w:r>
    </w:p>
    <w:p w14:paraId="07456B54">
      <w:pPr>
        <w:spacing w:line="360" w:lineRule="auto"/>
        <w:jc w:val="center"/>
        <w:outlineLvl w:val="0"/>
        <w:rPr>
          <w:rFonts w:ascii="宋体" w:hAnsi="宋体" w:eastAsia="宋体"/>
          <w:b/>
          <w:bCs/>
          <w:color w:val="auto"/>
          <w:sz w:val="28"/>
          <w:highlight w:val="none"/>
        </w:rPr>
      </w:pPr>
      <w:bookmarkStart w:id="252" w:name="_Toc63440924"/>
      <w:bookmarkStart w:id="253" w:name="_Toc19418"/>
      <w:r>
        <w:rPr>
          <w:rFonts w:hint="eastAsia" w:ascii="宋体" w:hAnsi="宋体" w:eastAsia="宋体"/>
          <w:b/>
          <w:bCs/>
          <w:color w:val="auto"/>
          <w:sz w:val="28"/>
          <w:highlight w:val="none"/>
        </w:rPr>
        <w:t>第</w:t>
      </w:r>
      <w:r>
        <w:rPr>
          <w:rFonts w:hint="eastAsia" w:ascii="宋体" w:hAnsi="宋体" w:eastAsia="宋体"/>
          <w:b/>
          <w:bCs/>
          <w:color w:val="auto"/>
          <w:sz w:val="28"/>
          <w:highlight w:val="none"/>
          <w:lang w:val="en-US" w:eastAsia="zh-CN"/>
        </w:rPr>
        <w:t>七</w:t>
      </w:r>
      <w:r>
        <w:rPr>
          <w:rFonts w:hint="eastAsia" w:ascii="宋体" w:hAnsi="宋体" w:eastAsia="宋体"/>
          <w:b/>
          <w:bCs/>
          <w:color w:val="auto"/>
          <w:sz w:val="28"/>
          <w:highlight w:val="none"/>
        </w:rPr>
        <w:t>章  政府采购</w:t>
      </w:r>
      <w:bookmarkEnd w:id="252"/>
      <w:r>
        <w:rPr>
          <w:rFonts w:hint="eastAsia" w:asciiTheme="minorEastAsia" w:hAnsiTheme="minorEastAsia" w:eastAsiaTheme="minorEastAsia"/>
          <w:b/>
          <w:color w:val="auto"/>
          <w:sz w:val="28"/>
          <w:highlight w:val="none"/>
        </w:rPr>
        <w:t>供应</w:t>
      </w:r>
      <w:r>
        <w:rPr>
          <w:rFonts w:hint="eastAsia" w:ascii="宋体" w:hAnsi="宋体" w:eastAsia="宋体"/>
          <w:b/>
          <w:bCs/>
          <w:color w:val="auto"/>
          <w:sz w:val="28"/>
          <w:highlight w:val="none"/>
        </w:rPr>
        <w:t>商询问函和质疑函范本</w:t>
      </w:r>
      <w:bookmarkEnd w:id="253"/>
    </w:p>
    <w:p w14:paraId="3FDF5925">
      <w:pPr>
        <w:spacing w:line="360" w:lineRule="auto"/>
        <w:jc w:val="center"/>
        <w:outlineLvl w:val="1"/>
        <w:rPr>
          <w:rFonts w:ascii="仿宋" w:hAnsi="仿宋" w:eastAsia="仿宋" w:cs="仿宋"/>
          <w:b/>
          <w:bCs/>
          <w:color w:val="auto"/>
          <w:sz w:val="32"/>
          <w:szCs w:val="44"/>
          <w:highlight w:val="none"/>
        </w:rPr>
      </w:pPr>
      <w:bookmarkStart w:id="254" w:name="_Toc2142"/>
      <w:bookmarkStart w:id="255" w:name="_Toc8735"/>
      <w:r>
        <w:rPr>
          <w:rFonts w:hint="eastAsia" w:ascii="仿宋" w:hAnsi="仿宋" w:eastAsia="仿宋" w:cs="仿宋"/>
          <w:b/>
          <w:bCs/>
          <w:color w:val="auto"/>
          <w:sz w:val="32"/>
          <w:szCs w:val="44"/>
          <w:highlight w:val="none"/>
        </w:rPr>
        <w:t>询问函范本</w:t>
      </w:r>
      <w:bookmarkEnd w:id="254"/>
      <w:bookmarkEnd w:id="255"/>
    </w:p>
    <w:p w14:paraId="6487B6CC">
      <w:pPr>
        <w:adjustRightInd w:val="0"/>
        <w:snapToGrid w:val="0"/>
        <w:spacing w:line="360" w:lineRule="auto"/>
        <w:ind w:firstLine="480" w:firstLineChars="200"/>
        <w:jc w:val="center"/>
        <w:rPr>
          <w:rFonts w:ascii="仿宋" w:hAnsi="仿宋" w:eastAsia="仿宋" w:cs="仿宋"/>
          <w:b/>
          <w:bCs/>
          <w:color w:val="auto"/>
          <w:sz w:val="32"/>
          <w:szCs w:val="44"/>
          <w:highlight w:val="none"/>
        </w:rPr>
      </w:pPr>
      <w:r>
        <w:rPr>
          <w:rFonts w:hint="eastAsia" w:cs="仿宋" w:asciiTheme="minorEastAsia" w:hAnsiTheme="minorEastAsia" w:eastAsiaTheme="minorEastAsia"/>
          <w:i/>
          <w:iCs/>
          <w:color w:val="auto"/>
          <w:sz w:val="24"/>
          <w:szCs w:val="24"/>
          <w:highlight w:val="none"/>
        </w:rPr>
        <w:t>（如为对采购文件或采购程序的询问或疑问，请按询问函范本或电子交易系统中网上询问格式附件进行提交）</w:t>
      </w:r>
    </w:p>
    <w:p w14:paraId="270C941B">
      <w:pPr>
        <w:adjustRightInd w:val="0"/>
        <w:snapToGrid w:val="0"/>
        <w:spacing w:line="360" w:lineRule="auto"/>
        <w:rPr>
          <w:rFonts w:hint="eastAsia" w:cs="仿宋" w:asciiTheme="minorEastAsia" w:hAnsiTheme="minorEastAsia" w:eastAsiaTheme="minorEastAsia"/>
          <w:b/>
          <w:bCs/>
          <w:color w:val="auto"/>
          <w:sz w:val="24"/>
          <w:szCs w:val="24"/>
          <w:highlight w:val="none"/>
          <w:lang w:eastAsia="zh-CN"/>
        </w:rPr>
      </w:pPr>
      <w:r>
        <w:rPr>
          <w:rFonts w:hint="eastAsia" w:cs="仿宋" w:asciiTheme="minorEastAsia" w:hAnsiTheme="minorEastAsia" w:eastAsiaTheme="minorEastAsia"/>
          <w:b/>
          <w:bCs/>
          <w:color w:val="auto"/>
          <w:sz w:val="24"/>
          <w:szCs w:val="24"/>
          <w:highlight w:val="none"/>
          <w:lang w:val="en-US" w:eastAsia="zh-CN"/>
        </w:rPr>
        <w:t>致：</w:t>
      </w:r>
      <w:r>
        <w:rPr>
          <w:rFonts w:hint="eastAsia" w:cs="仿宋" w:asciiTheme="minorEastAsia" w:hAnsiTheme="minorEastAsia" w:eastAsiaTheme="minorEastAsia"/>
          <w:b/>
          <w:bCs/>
          <w:color w:val="auto"/>
          <w:sz w:val="24"/>
          <w:szCs w:val="24"/>
          <w:highlight w:val="none"/>
          <w:u w:val="none"/>
          <w:lang w:val="en-US" w:eastAsia="zh-CN"/>
        </w:rPr>
        <w:t>采购人</w:t>
      </w:r>
    </w:p>
    <w:p w14:paraId="4D44D431">
      <w:pPr>
        <w:adjustRightInd w:val="0"/>
        <w:snapToGrid w:val="0"/>
        <w:spacing w:line="360" w:lineRule="auto"/>
        <w:ind w:firstLine="480" w:firstLine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rPr>
        <w:t>我单位拟参与</w:t>
      </w:r>
      <w:r>
        <w:rPr>
          <w:rFonts w:hint="eastAsia" w:cs="仿宋" w:asciiTheme="minorEastAsia" w:hAnsiTheme="minorEastAsia" w:eastAsiaTheme="minorEastAsia"/>
          <w:color w:val="auto"/>
          <w:sz w:val="24"/>
          <w:szCs w:val="24"/>
          <w:u w:val="single"/>
          <w:lang w:val="en-US" w:eastAsia="zh-CN"/>
        </w:rPr>
        <w:t xml:space="preserve">             </w:t>
      </w:r>
      <w:r>
        <w:rPr>
          <w:rFonts w:hint="eastAsia" w:cs="仿宋" w:asciiTheme="minorEastAsia" w:hAnsiTheme="minorEastAsia" w:eastAsiaTheme="minorEastAsia"/>
          <w:i/>
          <w:iCs/>
          <w:color w:val="auto"/>
          <w:sz w:val="24"/>
          <w:szCs w:val="24"/>
          <w:u w:val="none"/>
          <w:lang w:val="en-US" w:eastAsia="zh-CN"/>
        </w:rPr>
        <w:t>（</w:t>
      </w:r>
      <w:r>
        <w:rPr>
          <w:rFonts w:hint="eastAsia" w:cs="仿宋" w:asciiTheme="minorEastAsia" w:hAnsiTheme="minorEastAsia" w:eastAsiaTheme="minorEastAsia"/>
          <w:i/>
          <w:iCs/>
          <w:color w:val="auto"/>
          <w:sz w:val="24"/>
          <w:szCs w:val="24"/>
          <w:u w:val="none"/>
        </w:rPr>
        <w:t>项目</w:t>
      </w:r>
      <w:r>
        <w:rPr>
          <w:rFonts w:hint="eastAsia" w:cs="仿宋" w:asciiTheme="minorEastAsia" w:hAnsiTheme="minorEastAsia" w:eastAsiaTheme="minorEastAsia"/>
          <w:i/>
          <w:iCs/>
          <w:color w:val="auto"/>
          <w:sz w:val="24"/>
          <w:szCs w:val="24"/>
          <w:u w:val="none"/>
          <w:lang w:val="en-US" w:eastAsia="zh-CN"/>
        </w:rPr>
        <w:t>名称、</w:t>
      </w:r>
      <w:r>
        <w:rPr>
          <w:rFonts w:hint="eastAsia" w:cs="仿宋" w:asciiTheme="minorEastAsia" w:hAnsiTheme="minorEastAsia" w:eastAsiaTheme="minorEastAsia"/>
          <w:i/>
          <w:iCs/>
          <w:color w:val="auto"/>
          <w:sz w:val="24"/>
          <w:szCs w:val="24"/>
          <w:u w:val="none"/>
        </w:rPr>
        <w:t>编号)</w:t>
      </w:r>
      <w:r>
        <w:rPr>
          <w:rFonts w:hint="eastAsia" w:cs="仿宋" w:asciiTheme="minorEastAsia" w:hAnsiTheme="minorEastAsia" w:eastAsiaTheme="minorEastAsia"/>
          <w:color w:val="auto"/>
          <w:sz w:val="24"/>
          <w:szCs w:val="24"/>
        </w:rPr>
        <w:t>的采购活动，现有以下内容(或条款)存在疑问(或无法理解)，</w:t>
      </w:r>
      <w:r>
        <w:rPr>
          <w:rFonts w:hint="eastAsia" w:cs="仿宋" w:asciiTheme="minorEastAsia" w:hAnsiTheme="minorEastAsia" w:eastAsiaTheme="minorEastAsia"/>
          <w:color w:val="auto"/>
          <w:sz w:val="24"/>
          <w:szCs w:val="24"/>
          <w:highlight w:val="none"/>
        </w:rPr>
        <w:t>特提出询问。</w:t>
      </w:r>
    </w:p>
    <w:p w14:paraId="50358A8D">
      <w:pPr>
        <w:adjustRightInd w:val="0"/>
        <w:snapToGrid w:val="0"/>
        <w:spacing w:line="360" w:lineRule="auto"/>
        <w:ind w:firstLine="480" w:firstLineChars="200"/>
        <w:outlineLvl w:val="1"/>
        <w:rPr>
          <w:rFonts w:cs="仿宋" w:asciiTheme="minorEastAsia" w:hAnsiTheme="minorEastAsia" w:eastAsiaTheme="minorEastAsia"/>
          <w:color w:val="auto"/>
          <w:sz w:val="24"/>
          <w:szCs w:val="24"/>
          <w:highlight w:val="none"/>
        </w:rPr>
      </w:pPr>
      <w:bookmarkStart w:id="256" w:name="_Toc26386"/>
      <w:bookmarkStart w:id="257" w:name="_Toc9092"/>
      <w:r>
        <w:rPr>
          <w:rFonts w:hint="eastAsia" w:cs="仿宋" w:asciiTheme="minorEastAsia" w:hAnsiTheme="minorEastAsia" w:eastAsiaTheme="minorEastAsia"/>
          <w:color w:val="auto"/>
          <w:sz w:val="24"/>
          <w:szCs w:val="24"/>
          <w:highlight w:val="none"/>
        </w:rPr>
        <w:t>一、(事项一)</w:t>
      </w:r>
      <w:bookmarkEnd w:id="256"/>
      <w:bookmarkEnd w:id="257"/>
    </w:p>
    <w:p w14:paraId="60BFF80A">
      <w:pPr>
        <w:adjustRightInd w:val="0"/>
        <w:snapToGrid w:val="0"/>
        <w:spacing w:line="360" w:lineRule="auto"/>
        <w:ind w:firstLine="480" w:firstLine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1、(内容或条款)</w:t>
      </w:r>
    </w:p>
    <w:p w14:paraId="74508996">
      <w:pPr>
        <w:adjustRightInd w:val="0"/>
        <w:snapToGrid w:val="0"/>
        <w:spacing w:line="360" w:lineRule="auto"/>
        <w:ind w:firstLine="480" w:firstLine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2、(说明疑问或无法理解原因)</w:t>
      </w:r>
    </w:p>
    <w:p w14:paraId="36C1E5F8">
      <w:pPr>
        <w:adjustRightInd w:val="0"/>
        <w:snapToGrid w:val="0"/>
        <w:spacing w:line="360" w:lineRule="auto"/>
        <w:ind w:firstLine="480" w:firstLine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3、(建议)</w:t>
      </w:r>
    </w:p>
    <w:p w14:paraId="7B681A1C">
      <w:pPr>
        <w:adjustRightInd w:val="0"/>
        <w:snapToGrid w:val="0"/>
        <w:spacing w:line="360" w:lineRule="auto"/>
        <w:ind w:firstLine="480" w:firstLineChars="200"/>
        <w:outlineLvl w:val="1"/>
        <w:rPr>
          <w:rFonts w:cs="仿宋" w:asciiTheme="minorEastAsia" w:hAnsiTheme="minorEastAsia" w:eastAsiaTheme="minorEastAsia"/>
          <w:color w:val="auto"/>
          <w:sz w:val="24"/>
          <w:szCs w:val="24"/>
          <w:highlight w:val="none"/>
        </w:rPr>
      </w:pPr>
      <w:bookmarkStart w:id="258" w:name="_Toc17582"/>
      <w:bookmarkStart w:id="259" w:name="_Toc9273"/>
      <w:r>
        <w:rPr>
          <w:rFonts w:hint="eastAsia" w:cs="仿宋" w:asciiTheme="minorEastAsia" w:hAnsiTheme="minorEastAsia" w:eastAsiaTheme="minorEastAsia"/>
          <w:color w:val="auto"/>
          <w:sz w:val="24"/>
          <w:szCs w:val="24"/>
          <w:highlight w:val="none"/>
        </w:rPr>
        <w:t>二、(事项二)</w:t>
      </w:r>
      <w:bookmarkEnd w:id="258"/>
      <w:bookmarkEnd w:id="259"/>
    </w:p>
    <w:p w14:paraId="27288B2B">
      <w:pPr>
        <w:adjustRightInd w:val="0"/>
        <w:snapToGrid w:val="0"/>
        <w:spacing w:line="360" w:lineRule="auto"/>
        <w:ind w:firstLine="480" w:firstLine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w:t>
      </w:r>
    </w:p>
    <w:p w14:paraId="4D69AC66">
      <w:pPr>
        <w:adjustRightInd w:val="0"/>
        <w:snapToGrid w:val="0"/>
        <w:spacing w:line="360" w:lineRule="auto"/>
        <w:ind w:firstLine="480" w:firstLine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 xml:space="preserve">随附相关证明材料如下： </w:t>
      </w:r>
    </w:p>
    <w:p w14:paraId="433258F9">
      <w:pPr>
        <w:spacing w:line="360" w:lineRule="auto"/>
        <w:ind w:firstLine="4228" w:firstLineChars="1762"/>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联 系 人：</w:t>
      </w:r>
      <w:r>
        <w:rPr>
          <w:rFonts w:hint="eastAsia" w:asciiTheme="minorEastAsia" w:hAnsiTheme="minorEastAsia" w:eastAsiaTheme="minorEastAsia"/>
          <w:color w:val="auto"/>
          <w:sz w:val="24"/>
          <w:highlight w:val="none"/>
          <w:u w:val="single"/>
        </w:rPr>
        <w:t xml:space="preserve">              </w:t>
      </w:r>
    </w:p>
    <w:p w14:paraId="49862142">
      <w:pPr>
        <w:spacing w:line="360" w:lineRule="auto"/>
        <w:ind w:firstLine="4228" w:firstLineChars="1762"/>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联系电话：</w:t>
      </w:r>
      <w:r>
        <w:rPr>
          <w:rFonts w:hint="eastAsia" w:asciiTheme="minorEastAsia" w:hAnsiTheme="minorEastAsia" w:eastAsiaTheme="minorEastAsia"/>
          <w:color w:val="auto"/>
          <w:sz w:val="24"/>
          <w:highlight w:val="none"/>
          <w:u w:val="single"/>
        </w:rPr>
        <w:t xml:space="preserve">              </w:t>
      </w:r>
    </w:p>
    <w:p w14:paraId="52C9E504">
      <w:pPr>
        <w:tabs>
          <w:tab w:val="left" w:pos="630"/>
        </w:tabs>
        <w:spacing w:line="360" w:lineRule="auto"/>
        <w:ind w:firstLine="4228" w:firstLineChars="1762"/>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日    期：</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rPr>
        <w:t xml:space="preserve">    </w:t>
      </w:r>
    </w:p>
    <w:p w14:paraId="305ACD8F">
      <w:pPr>
        <w:jc w:val="center"/>
        <w:outlineLvl w:val="1"/>
        <w:rPr>
          <w:rFonts w:hint="eastAsia" w:ascii="仿宋" w:hAnsi="仿宋" w:eastAsia="仿宋" w:cs="仿宋"/>
          <w:b/>
          <w:bCs/>
          <w:color w:val="auto"/>
          <w:sz w:val="32"/>
          <w:szCs w:val="44"/>
          <w:highlight w:val="none"/>
        </w:rPr>
        <w:sectPr>
          <w:footerReference r:id="rId16" w:type="default"/>
          <w:pgSz w:w="11906" w:h="16839"/>
          <w:pgMar w:top="1134" w:right="1508" w:bottom="1226" w:left="1508" w:header="862" w:footer="980" w:gutter="0"/>
          <w:pgNumType w:fmt="decimal"/>
          <w:cols w:space="720" w:num="1"/>
        </w:sectPr>
      </w:pPr>
      <w:bookmarkStart w:id="260" w:name="_Toc26673"/>
      <w:bookmarkStart w:id="261" w:name="_Toc6990"/>
    </w:p>
    <w:p w14:paraId="1A14730D">
      <w:pPr>
        <w:jc w:val="center"/>
        <w:outlineLvl w:val="1"/>
        <w:rPr>
          <w:rFonts w:ascii="仿宋" w:hAnsi="仿宋" w:eastAsia="仿宋" w:cs="仿宋"/>
          <w:b/>
          <w:bCs/>
          <w:color w:val="auto"/>
          <w:sz w:val="32"/>
          <w:szCs w:val="44"/>
          <w:highlight w:val="none"/>
        </w:rPr>
      </w:pPr>
      <w:r>
        <w:rPr>
          <w:rFonts w:hint="eastAsia" w:ascii="仿宋" w:hAnsi="仿宋" w:eastAsia="仿宋" w:cs="仿宋"/>
          <w:b/>
          <w:bCs/>
          <w:color w:val="auto"/>
          <w:sz w:val="32"/>
          <w:szCs w:val="44"/>
          <w:highlight w:val="none"/>
        </w:rPr>
        <w:t>质疑函范本</w:t>
      </w:r>
      <w:bookmarkEnd w:id="260"/>
      <w:bookmarkEnd w:id="261"/>
    </w:p>
    <w:p w14:paraId="4523C50A">
      <w:pPr>
        <w:adjustRightInd w:val="0"/>
        <w:snapToGrid w:val="0"/>
        <w:spacing w:before="312" w:beforeLines="100" w:line="360" w:lineRule="auto"/>
        <w:outlineLvl w:val="1"/>
        <w:rPr>
          <w:rFonts w:cs="仿宋" w:asciiTheme="minorEastAsia" w:hAnsiTheme="minorEastAsia" w:eastAsiaTheme="minorEastAsia"/>
          <w:b/>
          <w:bCs/>
          <w:color w:val="auto"/>
          <w:sz w:val="24"/>
          <w:szCs w:val="24"/>
          <w:highlight w:val="none"/>
        </w:rPr>
      </w:pPr>
      <w:bookmarkStart w:id="262" w:name="_Toc29510"/>
      <w:bookmarkStart w:id="263" w:name="_Toc2994"/>
      <w:r>
        <w:rPr>
          <w:rFonts w:hint="eastAsia" w:cs="仿宋" w:asciiTheme="minorEastAsia" w:hAnsiTheme="minorEastAsia" w:eastAsiaTheme="minorEastAsia"/>
          <w:b/>
          <w:bCs/>
          <w:color w:val="auto"/>
          <w:sz w:val="24"/>
          <w:szCs w:val="24"/>
          <w:highlight w:val="none"/>
        </w:rPr>
        <w:t>一、质疑供应商基本信息</w:t>
      </w:r>
      <w:bookmarkEnd w:id="262"/>
      <w:bookmarkEnd w:id="263"/>
    </w:p>
    <w:p w14:paraId="2ED52E7F">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质疑供应商：</w:t>
      </w:r>
      <w:r>
        <w:rPr>
          <w:rFonts w:hint="eastAsia" w:cs="仿宋" w:asciiTheme="minorEastAsia" w:hAnsiTheme="minorEastAsia" w:eastAsiaTheme="minorEastAsia"/>
          <w:color w:val="auto"/>
          <w:sz w:val="24"/>
          <w:szCs w:val="24"/>
          <w:highlight w:val="none"/>
          <w:u w:val="dotted"/>
        </w:rPr>
        <w:t xml:space="preserve">                                        </w:t>
      </w:r>
    </w:p>
    <w:p w14:paraId="40FF907E">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地址：</w:t>
      </w:r>
      <w:r>
        <w:rPr>
          <w:rFonts w:hint="eastAsia" w:cs="仿宋" w:asciiTheme="minorEastAsia" w:hAnsiTheme="minorEastAsia" w:eastAsiaTheme="minorEastAsia"/>
          <w:color w:val="auto"/>
          <w:sz w:val="24"/>
          <w:szCs w:val="24"/>
          <w:highlight w:val="none"/>
          <w:u w:val="dotted"/>
        </w:rPr>
        <w:t xml:space="preserve">                          </w:t>
      </w:r>
      <w:r>
        <w:rPr>
          <w:rFonts w:hint="eastAsia" w:cs="仿宋" w:asciiTheme="minorEastAsia" w:hAnsiTheme="minorEastAsia" w:eastAsiaTheme="minorEastAsia"/>
          <w:color w:val="auto"/>
          <w:sz w:val="24"/>
          <w:szCs w:val="24"/>
          <w:highlight w:val="none"/>
        </w:rPr>
        <w:t>邮编：</w:t>
      </w:r>
      <w:r>
        <w:rPr>
          <w:rFonts w:hint="eastAsia" w:cs="仿宋" w:asciiTheme="minorEastAsia" w:hAnsiTheme="minorEastAsia" w:eastAsiaTheme="minorEastAsia"/>
          <w:color w:val="auto"/>
          <w:sz w:val="24"/>
          <w:szCs w:val="24"/>
          <w:highlight w:val="none"/>
          <w:u w:val="dotted"/>
        </w:rPr>
        <w:t xml:space="preserve">              </w:t>
      </w:r>
    </w:p>
    <w:p w14:paraId="19BA7873">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联系人：</w:t>
      </w:r>
      <w:r>
        <w:rPr>
          <w:rFonts w:hint="eastAsia" w:cs="仿宋" w:asciiTheme="minorEastAsia" w:hAnsiTheme="minorEastAsia" w:eastAsiaTheme="minorEastAsia"/>
          <w:color w:val="auto"/>
          <w:sz w:val="24"/>
          <w:szCs w:val="24"/>
          <w:highlight w:val="none"/>
          <w:u w:val="dotted"/>
        </w:rPr>
        <w:t xml:space="preserve">                      </w:t>
      </w:r>
      <w:r>
        <w:rPr>
          <w:rFonts w:hint="eastAsia" w:cs="仿宋" w:asciiTheme="minorEastAsia" w:hAnsiTheme="minorEastAsia" w:eastAsiaTheme="minorEastAsia"/>
          <w:color w:val="auto"/>
          <w:sz w:val="24"/>
          <w:szCs w:val="24"/>
          <w:highlight w:val="none"/>
        </w:rPr>
        <w:t>联系电话：</w:t>
      </w:r>
      <w:r>
        <w:rPr>
          <w:rFonts w:hint="eastAsia" w:cs="仿宋" w:asciiTheme="minorEastAsia" w:hAnsiTheme="minorEastAsia" w:eastAsiaTheme="minorEastAsia"/>
          <w:color w:val="auto"/>
          <w:sz w:val="24"/>
          <w:szCs w:val="24"/>
          <w:highlight w:val="none"/>
          <w:u w:val="dotted"/>
        </w:rPr>
        <w:t xml:space="preserve">            </w:t>
      </w:r>
    </w:p>
    <w:p w14:paraId="15A81400">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授权代表：</w:t>
      </w:r>
      <w:r>
        <w:rPr>
          <w:rFonts w:hint="eastAsia" w:cs="仿宋" w:asciiTheme="minorEastAsia" w:hAnsiTheme="minorEastAsia" w:eastAsiaTheme="minorEastAsia"/>
          <w:color w:val="auto"/>
          <w:sz w:val="24"/>
          <w:szCs w:val="24"/>
          <w:highlight w:val="none"/>
          <w:u w:val="dotted"/>
        </w:rPr>
        <w:t xml:space="preserve">                                          </w:t>
      </w:r>
    </w:p>
    <w:p w14:paraId="09F2AAA1">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联系电话：</w:t>
      </w:r>
      <w:r>
        <w:rPr>
          <w:rFonts w:hint="eastAsia" w:cs="仿宋" w:asciiTheme="minorEastAsia" w:hAnsiTheme="minorEastAsia" w:eastAsiaTheme="minorEastAsia"/>
          <w:color w:val="auto"/>
          <w:sz w:val="24"/>
          <w:szCs w:val="24"/>
          <w:highlight w:val="none"/>
          <w:u w:val="dotted"/>
        </w:rPr>
        <w:t xml:space="preserve">                                          </w:t>
      </w:r>
    </w:p>
    <w:p w14:paraId="4CDADA33">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地址：</w:t>
      </w:r>
      <w:r>
        <w:rPr>
          <w:rFonts w:cs="仿宋" w:asciiTheme="minorEastAsia" w:hAnsiTheme="minorEastAsia" w:eastAsiaTheme="minorEastAsia"/>
          <w:color w:val="auto"/>
          <w:sz w:val="24"/>
          <w:szCs w:val="24"/>
          <w:highlight w:val="none"/>
        </w:rPr>
        <w:t xml:space="preserve"> </w:t>
      </w:r>
      <w:r>
        <w:rPr>
          <w:rFonts w:hint="eastAsia" w:cs="仿宋" w:asciiTheme="minorEastAsia" w:hAnsiTheme="minorEastAsia" w:eastAsiaTheme="minorEastAsia"/>
          <w:color w:val="auto"/>
          <w:sz w:val="24"/>
          <w:szCs w:val="24"/>
          <w:highlight w:val="none"/>
          <w:u w:val="dotted"/>
        </w:rPr>
        <w:t xml:space="preserve">                        </w:t>
      </w:r>
      <w:r>
        <w:rPr>
          <w:rFonts w:hint="eastAsia" w:cs="仿宋" w:asciiTheme="minorEastAsia" w:hAnsiTheme="minorEastAsia" w:eastAsiaTheme="minorEastAsia"/>
          <w:color w:val="auto"/>
          <w:sz w:val="24"/>
          <w:szCs w:val="24"/>
          <w:highlight w:val="none"/>
        </w:rPr>
        <w:t>邮编：</w:t>
      </w:r>
      <w:r>
        <w:rPr>
          <w:rFonts w:hint="eastAsia" w:cs="仿宋" w:asciiTheme="minorEastAsia" w:hAnsiTheme="minorEastAsia" w:eastAsiaTheme="minorEastAsia"/>
          <w:color w:val="auto"/>
          <w:sz w:val="24"/>
          <w:szCs w:val="24"/>
          <w:highlight w:val="none"/>
          <w:u w:val="dotted"/>
        </w:rPr>
        <w:t xml:space="preserve">               </w:t>
      </w:r>
    </w:p>
    <w:p w14:paraId="49C67529">
      <w:pPr>
        <w:adjustRightInd w:val="0"/>
        <w:snapToGrid w:val="0"/>
        <w:spacing w:line="360" w:lineRule="auto"/>
        <w:outlineLvl w:val="1"/>
        <w:rPr>
          <w:rFonts w:cs="仿宋" w:asciiTheme="minorEastAsia" w:hAnsiTheme="minorEastAsia" w:eastAsiaTheme="minorEastAsia"/>
          <w:b/>
          <w:bCs/>
          <w:color w:val="auto"/>
          <w:sz w:val="24"/>
          <w:szCs w:val="24"/>
          <w:highlight w:val="none"/>
        </w:rPr>
      </w:pPr>
      <w:bookmarkStart w:id="264" w:name="_Toc31042"/>
      <w:bookmarkStart w:id="265" w:name="_Toc28130"/>
      <w:r>
        <w:rPr>
          <w:rFonts w:hint="eastAsia" w:cs="仿宋" w:asciiTheme="minorEastAsia" w:hAnsiTheme="minorEastAsia" w:eastAsiaTheme="minorEastAsia"/>
          <w:b/>
          <w:bCs/>
          <w:color w:val="auto"/>
          <w:sz w:val="24"/>
          <w:szCs w:val="24"/>
          <w:highlight w:val="none"/>
        </w:rPr>
        <w:t>二、质疑项目基本情况</w:t>
      </w:r>
      <w:bookmarkEnd w:id="264"/>
      <w:bookmarkEnd w:id="265"/>
    </w:p>
    <w:p w14:paraId="50804F97">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质疑项目的名称：</w:t>
      </w:r>
      <w:r>
        <w:rPr>
          <w:rFonts w:hint="eastAsia" w:cs="仿宋" w:asciiTheme="minorEastAsia" w:hAnsiTheme="minorEastAsia" w:eastAsiaTheme="minorEastAsia"/>
          <w:color w:val="auto"/>
          <w:sz w:val="24"/>
          <w:szCs w:val="24"/>
          <w:highlight w:val="none"/>
          <w:u w:val="dotted"/>
        </w:rPr>
        <w:t xml:space="preserve">                                    </w:t>
      </w:r>
    </w:p>
    <w:p w14:paraId="7B9FAE1F">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质疑项目的编号：</w:t>
      </w:r>
      <w:r>
        <w:rPr>
          <w:rFonts w:hint="eastAsia" w:cs="仿宋" w:asciiTheme="minorEastAsia" w:hAnsiTheme="minorEastAsia" w:eastAsiaTheme="minorEastAsia"/>
          <w:color w:val="auto"/>
          <w:sz w:val="24"/>
          <w:szCs w:val="24"/>
          <w:highlight w:val="none"/>
          <w:u w:val="dotted"/>
        </w:rPr>
        <w:t xml:space="preserve">               </w:t>
      </w:r>
      <w:r>
        <w:rPr>
          <w:rFonts w:hint="eastAsia" w:cs="仿宋" w:asciiTheme="minorEastAsia" w:hAnsiTheme="minorEastAsia" w:eastAsiaTheme="minorEastAsia"/>
          <w:color w:val="auto"/>
          <w:sz w:val="24"/>
          <w:szCs w:val="24"/>
          <w:highlight w:val="none"/>
        </w:rPr>
        <w:t>包号：</w:t>
      </w:r>
      <w:r>
        <w:rPr>
          <w:rFonts w:hint="eastAsia" w:cs="仿宋" w:asciiTheme="minorEastAsia" w:hAnsiTheme="minorEastAsia" w:eastAsiaTheme="minorEastAsia"/>
          <w:color w:val="auto"/>
          <w:sz w:val="24"/>
          <w:szCs w:val="24"/>
          <w:highlight w:val="none"/>
          <w:u w:val="dotted"/>
        </w:rPr>
        <w:t xml:space="preserve">               </w:t>
      </w:r>
    </w:p>
    <w:p w14:paraId="6EBAC949">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采购人名称：</w:t>
      </w:r>
      <w:r>
        <w:rPr>
          <w:rFonts w:hint="eastAsia" w:cs="仿宋" w:asciiTheme="minorEastAsia" w:hAnsiTheme="minorEastAsia" w:eastAsiaTheme="minorEastAsia"/>
          <w:color w:val="auto"/>
          <w:sz w:val="24"/>
          <w:szCs w:val="24"/>
          <w:highlight w:val="none"/>
          <w:u w:val="dotted"/>
        </w:rPr>
        <w:t xml:space="preserve">                                        </w:t>
      </w:r>
    </w:p>
    <w:p w14:paraId="2DF6B46F">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采购文件获取日期：</w:t>
      </w:r>
      <w:r>
        <w:rPr>
          <w:rFonts w:hint="eastAsia" w:cs="仿宋" w:asciiTheme="minorEastAsia" w:hAnsiTheme="minorEastAsia" w:eastAsiaTheme="minorEastAsia"/>
          <w:color w:val="auto"/>
          <w:sz w:val="24"/>
          <w:szCs w:val="24"/>
          <w:highlight w:val="none"/>
          <w:u w:val="dotted"/>
        </w:rPr>
        <w:t xml:space="preserve">                                  </w:t>
      </w:r>
    </w:p>
    <w:p w14:paraId="6CD40AA5">
      <w:pPr>
        <w:adjustRightInd w:val="0"/>
        <w:snapToGrid w:val="0"/>
        <w:spacing w:line="360" w:lineRule="auto"/>
        <w:outlineLvl w:val="1"/>
        <w:rPr>
          <w:rFonts w:cs="仿宋" w:asciiTheme="minorEastAsia" w:hAnsiTheme="minorEastAsia" w:eastAsiaTheme="minorEastAsia"/>
          <w:b/>
          <w:bCs/>
          <w:color w:val="auto"/>
          <w:sz w:val="24"/>
          <w:szCs w:val="24"/>
          <w:highlight w:val="none"/>
        </w:rPr>
      </w:pPr>
      <w:bookmarkStart w:id="266" w:name="_Toc20587"/>
      <w:bookmarkStart w:id="267" w:name="_Toc6486"/>
      <w:r>
        <w:rPr>
          <w:rFonts w:hint="eastAsia" w:cs="仿宋" w:asciiTheme="minorEastAsia" w:hAnsiTheme="minorEastAsia" w:eastAsiaTheme="minorEastAsia"/>
          <w:b/>
          <w:bCs/>
          <w:color w:val="auto"/>
          <w:sz w:val="24"/>
          <w:szCs w:val="24"/>
          <w:highlight w:val="none"/>
        </w:rPr>
        <w:t>三、质疑事项具体内容</w:t>
      </w:r>
      <w:bookmarkEnd w:id="266"/>
      <w:bookmarkEnd w:id="267"/>
    </w:p>
    <w:p w14:paraId="6FA52E4A">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质疑事项1：</w:t>
      </w:r>
      <w:r>
        <w:rPr>
          <w:rFonts w:hint="eastAsia" w:cs="仿宋" w:asciiTheme="minorEastAsia" w:hAnsiTheme="minorEastAsia" w:eastAsiaTheme="minorEastAsia"/>
          <w:color w:val="auto"/>
          <w:sz w:val="24"/>
          <w:szCs w:val="24"/>
          <w:highlight w:val="none"/>
          <w:u w:val="dotted"/>
        </w:rPr>
        <w:t xml:space="preserve">                                         </w:t>
      </w:r>
    </w:p>
    <w:p w14:paraId="2F6B83F3">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事实依据：</w:t>
      </w:r>
      <w:r>
        <w:rPr>
          <w:rFonts w:hint="eastAsia" w:cs="仿宋" w:asciiTheme="minorEastAsia" w:hAnsiTheme="minorEastAsia" w:eastAsiaTheme="minorEastAsia"/>
          <w:color w:val="auto"/>
          <w:sz w:val="24"/>
          <w:szCs w:val="24"/>
          <w:highlight w:val="none"/>
          <w:u w:val="dotted"/>
        </w:rPr>
        <w:t xml:space="preserve">                                          </w:t>
      </w:r>
    </w:p>
    <w:p w14:paraId="5FE518A5">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u w:val="dotted"/>
        </w:rPr>
        <w:t xml:space="preserve">                                                    </w:t>
      </w:r>
    </w:p>
    <w:p w14:paraId="47A381F8">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法律依据：</w:t>
      </w:r>
      <w:r>
        <w:rPr>
          <w:rFonts w:hint="eastAsia" w:cs="仿宋" w:asciiTheme="minorEastAsia" w:hAnsiTheme="minorEastAsia" w:eastAsiaTheme="minorEastAsia"/>
          <w:color w:val="auto"/>
          <w:sz w:val="24"/>
          <w:szCs w:val="24"/>
          <w:highlight w:val="none"/>
          <w:u w:val="dotted"/>
        </w:rPr>
        <w:t xml:space="preserve">                                          </w:t>
      </w:r>
    </w:p>
    <w:p w14:paraId="4D2C79CD">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u w:val="dotted"/>
        </w:rPr>
        <w:t xml:space="preserve">                                                    </w:t>
      </w:r>
    </w:p>
    <w:p w14:paraId="5E7FF497">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质疑事项2</w:t>
      </w:r>
    </w:p>
    <w:p w14:paraId="21004B6D">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w:t>
      </w:r>
    </w:p>
    <w:p w14:paraId="3538F69C">
      <w:pPr>
        <w:adjustRightInd w:val="0"/>
        <w:snapToGrid w:val="0"/>
        <w:spacing w:line="360" w:lineRule="auto"/>
        <w:outlineLvl w:val="1"/>
        <w:rPr>
          <w:rFonts w:cs="仿宋" w:asciiTheme="minorEastAsia" w:hAnsiTheme="minorEastAsia" w:eastAsiaTheme="minorEastAsia"/>
          <w:b/>
          <w:bCs/>
          <w:color w:val="auto"/>
          <w:sz w:val="24"/>
          <w:szCs w:val="24"/>
          <w:highlight w:val="none"/>
        </w:rPr>
      </w:pPr>
      <w:bookmarkStart w:id="268" w:name="_Toc20470"/>
      <w:bookmarkStart w:id="269" w:name="_Toc32755"/>
      <w:r>
        <w:rPr>
          <w:rFonts w:hint="eastAsia" w:cs="仿宋" w:asciiTheme="minorEastAsia" w:hAnsiTheme="minorEastAsia" w:eastAsiaTheme="minorEastAsia"/>
          <w:b/>
          <w:bCs/>
          <w:color w:val="auto"/>
          <w:sz w:val="24"/>
          <w:szCs w:val="24"/>
          <w:highlight w:val="none"/>
        </w:rPr>
        <w:t>四、与质疑事项相关的质疑请求</w:t>
      </w:r>
      <w:bookmarkEnd w:id="268"/>
      <w:bookmarkEnd w:id="269"/>
    </w:p>
    <w:p w14:paraId="5E0AD5C1">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请求：</w:t>
      </w:r>
      <w:r>
        <w:rPr>
          <w:rFonts w:hint="eastAsia" w:cs="仿宋" w:asciiTheme="minorEastAsia" w:hAnsiTheme="minorEastAsia" w:eastAsiaTheme="minorEastAsia"/>
          <w:color w:val="auto"/>
          <w:sz w:val="24"/>
          <w:szCs w:val="24"/>
          <w:highlight w:val="none"/>
          <w:u w:val="dotted"/>
        </w:rPr>
        <w:t xml:space="preserve">                                              </w:t>
      </w:r>
    </w:p>
    <w:p w14:paraId="7803B1CE">
      <w:pPr>
        <w:spacing w:line="360" w:lineRule="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签字(签章)：                   公章：                      </w:t>
      </w:r>
    </w:p>
    <w:p w14:paraId="3AA11D0A">
      <w:pPr>
        <w:spacing w:line="360" w:lineRule="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日期：    </w:t>
      </w:r>
    </w:p>
    <w:p w14:paraId="5E5FAAD4">
      <w:pPr>
        <w:outlineLvl w:val="0"/>
        <w:rPr>
          <w:rFonts w:hint="eastAsia" w:asciiTheme="minorEastAsia" w:hAnsiTheme="minorEastAsia" w:eastAsiaTheme="minorEastAsia"/>
          <w:b/>
          <w:color w:val="auto"/>
          <w:sz w:val="28"/>
          <w:szCs w:val="32"/>
          <w:highlight w:val="none"/>
        </w:rPr>
        <w:sectPr>
          <w:footerReference r:id="rId17" w:type="default"/>
          <w:pgSz w:w="11906" w:h="16839"/>
          <w:pgMar w:top="1134" w:right="1508" w:bottom="1226" w:left="1508" w:header="862" w:footer="980" w:gutter="0"/>
          <w:pgNumType w:fmt="decimal"/>
          <w:cols w:space="720" w:num="1"/>
        </w:sectPr>
      </w:pPr>
      <w:bookmarkStart w:id="270" w:name="_Toc8368"/>
      <w:bookmarkStart w:id="271" w:name="_Toc21667"/>
    </w:p>
    <w:p w14:paraId="26FBA567">
      <w:pPr>
        <w:outlineLvl w:val="0"/>
        <w:rPr>
          <w:rFonts w:asciiTheme="minorEastAsia" w:hAnsiTheme="minorEastAsia" w:eastAsiaTheme="minorEastAsia"/>
          <w:b/>
          <w:color w:val="auto"/>
          <w:sz w:val="28"/>
          <w:szCs w:val="32"/>
          <w:highlight w:val="none"/>
        </w:rPr>
      </w:pPr>
      <w:r>
        <w:rPr>
          <w:rFonts w:hint="eastAsia" w:asciiTheme="minorEastAsia" w:hAnsiTheme="minorEastAsia" w:eastAsiaTheme="minorEastAsia"/>
          <w:b/>
          <w:color w:val="auto"/>
          <w:sz w:val="28"/>
          <w:szCs w:val="32"/>
          <w:highlight w:val="none"/>
        </w:rPr>
        <w:t>质疑函制作说明：</w:t>
      </w:r>
      <w:bookmarkEnd w:id="270"/>
      <w:bookmarkEnd w:id="271"/>
    </w:p>
    <w:p w14:paraId="29161C12">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1.供应商提出质疑时，应提交质疑函和必要的证明材料。</w:t>
      </w:r>
    </w:p>
    <w:p w14:paraId="02E0ED62">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58C35FCA">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3.质疑供应商若对项目的某一分包进行质疑，质疑函中应列明具体分包号。</w:t>
      </w:r>
    </w:p>
    <w:p w14:paraId="06067410">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4.质疑函的质疑事项应具体、明确，并有必要的事实依据和法律依据。</w:t>
      </w:r>
    </w:p>
    <w:p w14:paraId="633F00A2">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5.质疑函的质疑请求应与质疑事项相关。</w:t>
      </w:r>
    </w:p>
    <w:p w14:paraId="437159E7">
      <w:pPr>
        <w:spacing w:line="360" w:lineRule="auto"/>
        <w:ind w:firstLine="435"/>
        <w:rPr>
          <w:rFonts w:hint="eastAsia" w:ascii="Arial" w:hAnsi="Arial" w:cs="Arial" w:eastAsiaTheme="minorEastAsia"/>
          <w:sz w:val="21"/>
          <w:szCs w:val="21"/>
          <w:lang w:eastAsia="zh-CN"/>
        </w:rPr>
        <w:sectPr>
          <w:footerReference r:id="rId18" w:type="default"/>
          <w:pgSz w:w="11906" w:h="16839"/>
          <w:pgMar w:top="1134" w:right="1508" w:bottom="1226" w:left="1508" w:header="862" w:footer="980" w:gutter="0"/>
          <w:pgNumType w:fmt="decimal"/>
          <w:cols w:space="720" w:num="1"/>
        </w:sectPr>
      </w:pPr>
      <w:r>
        <w:rPr>
          <w:rFonts w:hint="eastAsia" w:asciiTheme="minorEastAsia" w:hAnsiTheme="minorEastAsia" w:eastAsiaTheme="minorEastAsia"/>
          <w:color w:val="auto"/>
          <w:sz w:val="24"/>
          <w:highlight w:val="none"/>
        </w:rPr>
        <w:t>6.质疑供应商为自然人的，质疑函应由本人签字；质疑供应商为法人或者其他组织的，质疑函应由法定代表人、主要负责人，或者其授权代表签字或者盖章，并加盖公章</w:t>
      </w:r>
      <w:r>
        <w:rPr>
          <w:rFonts w:hint="eastAsia" w:asciiTheme="minorEastAsia" w:hAnsiTheme="minorEastAsia" w:eastAsiaTheme="minorEastAsia"/>
          <w:color w:val="auto"/>
          <w:sz w:val="24"/>
          <w:highlight w:val="none"/>
          <w:lang w:eastAsia="zh-CN"/>
        </w:rPr>
        <w:t>。</w:t>
      </w:r>
    </w:p>
    <w:p w14:paraId="10ACC7F4">
      <w:pPr>
        <w:widowControl/>
        <w:jc w:val="left"/>
        <w:rPr>
          <w:rFonts w:asciiTheme="minorEastAsia" w:hAnsiTheme="minorEastAsia" w:eastAsiaTheme="minorEastAsia"/>
          <w:color w:val="auto"/>
          <w:sz w:val="24"/>
          <w:highlight w:val="none"/>
        </w:rPr>
      </w:pPr>
    </w:p>
    <w:sectPr>
      <w:headerReference r:id="rId19" w:type="default"/>
      <w:footerReference r:id="rId20"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简标宋">
    <w:panose1 w:val="00000000000000000000"/>
    <w:charset w:val="86"/>
    <w:family w:val="auto"/>
    <w:pitch w:val="default"/>
    <w:sig w:usb0="00000000" w:usb1="00000000" w:usb2="00000000" w:usb3="00000000" w:csb0="00000000"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roman"/>
    <w:pitch w:val="default"/>
    <w:sig w:usb0="E00006FF" w:usb1="420024FF" w:usb2="02000000" w:usb3="00000000" w:csb0="2000019F" w:csb1="00000000"/>
  </w:font>
  <w:font w:name="TimesNewRomanPSMT">
    <w:altName w:val="Times New Roman"/>
    <w:panose1 w:val="00000000000000000000"/>
    <w:charset w:val="00"/>
    <w:family w:val="roman"/>
    <w:pitch w:val="default"/>
    <w:sig w:usb0="00000000" w:usb1="00000000" w:usb2="00000000" w:usb3="00000000" w:csb0="00000000" w:csb1="00000000"/>
  </w:font>
  <w:font w:name="Sylfaen">
    <w:panose1 w:val="010A0502050306030303"/>
    <w:charset w:val="00"/>
    <w:family w:val="roman"/>
    <w:pitch w:val="default"/>
    <w:sig w:usb0="04000687" w:usb1="00000000" w:usb2="00000000" w:usb3="00000000" w:csb0="2000009F" w:csb1="0000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F66E3D">
    <w:pPr>
      <w:pStyle w:val="17"/>
      <w:jc w:val="cen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3BDF0D">
    <w:pPr>
      <w:pStyle w:val="14"/>
      <w:bidi w:val="0"/>
    </w:pPr>
    <w:r>
      <w:rPr>
        <w:sz w:val="21"/>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26F237">
                          <w:pPr>
                            <w:pStyle w:val="17"/>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5126F237">
                    <w:pPr>
                      <w:pStyle w:val="17"/>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BF1927">
    <w:pPr>
      <w:pStyle w:val="14"/>
      <w:bidi w:val="0"/>
    </w:pPr>
    <w:r>
      <w:rPr>
        <w:sz w:val="21"/>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36929F">
                          <w:pPr>
                            <w:pStyle w:val="17"/>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4D36929F">
                    <w:pPr>
                      <w:pStyle w:val="17"/>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D8D443">
    <w:pPr>
      <w:pStyle w:val="17"/>
      <w:rPr>
        <w:rFonts w:asciiTheme="minorEastAsia" w:hAnsiTheme="minorEastAsia" w:eastAsiaTheme="minorEastAsia"/>
        <w:sz w:val="21"/>
        <w:szCs w:val="21"/>
      </w:rPr>
    </w:pPr>
    <w:r>
      <w:rPr>
        <w:sz w:val="21"/>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0513B8">
                          <w:pPr>
                            <w:pStyle w:val="17"/>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1B0513B8">
                    <w:pPr>
                      <w:pStyle w:val="17"/>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474A93">
    <w:pPr>
      <w:spacing w:line="176" w:lineRule="auto"/>
      <w:ind w:left="447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5608C6">
                          <w:pPr>
                            <w:pStyle w:val="17"/>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C5608C6">
                    <w:pPr>
                      <w:pStyle w:val="17"/>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325BEA">
    <w:pPr>
      <w:spacing w:line="176" w:lineRule="auto"/>
      <w:ind w:left="444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A6F836">
                          <w:pPr>
                            <w:pStyle w:val="17"/>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3A6F836">
                    <w:pPr>
                      <w:pStyle w:val="17"/>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B42ACA">
    <w:pPr>
      <w:spacing w:line="212" w:lineRule="auto"/>
      <w:ind w:left="4239"/>
      <w:rPr>
        <w:rFonts w:ascii="仿宋" w:hAnsi="仿宋" w:eastAsia="仿宋" w:cs="仿宋"/>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11E980">
                          <w:pPr>
                            <w:pStyle w:val="17"/>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3311E980">
                    <w:pPr>
                      <w:pStyle w:val="17"/>
                    </w:pPr>
                    <w:r>
                      <w:fldChar w:fldCharType="begin"/>
                    </w:r>
                    <w:r>
                      <w:instrText xml:space="preserve"> PAGE  \* MERGEFORMAT </w:instrText>
                    </w:r>
                    <w:r>
                      <w:fldChar w:fldCharType="separate"/>
                    </w:r>
                    <w:r>
                      <w:t>20</w:t>
                    </w:r>
                    <w:r>
                      <w:fldChar w:fldCharType="end"/>
                    </w:r>
                  </w:p>
                </w:txbxContent>
              </v:textbox>
            </v:shape>
          </w:pict>
        </mc:Fallback>
      </mc:AlternateContent>
    </w:r>
    <w:r>
      <w:rPr>
        <w:rFonts w:ascii="仿宋" w:hAnsi="仿宋" w:eastAsia="仿宋" w:cs="仿宋"/>
        <w:spacing w:val="-10"/>
        <w:sz w:val="18"/>
        <w:szCs w:val="18"/>
      </w:rPr>
      <w:t>第</w:t>
    </w:r>
    <w:r>
      <w:rPr>
        <w:rFonts w:ascii="仿宋" w:hAnsi="仿宋" w:eastAsia="仿宋" w:cs="仿宋"/>
        <w:spacing w:val="10"/>
        <w:sz w:val="18"/>
        <w:szCs w:val="18"/>
      </w:rPr>
      <w:t xml:space="preserve"> </w:t>
    </w:r>
    <w:r>
      <w:rPr>
        <w:rFonts w:ascii="仿宋" w:hAnsi="仿宋" w:eastAsia="仿宋" w:cs="仿宋"/>
        <w:spacing w:val="-10"/>
        <w:sz w:val="18"/>
        <w:szCs w:val="18"/>
      </w:rPr>
      <w:t>6</w:t>
    </w:r>
    <w:r>
      <w:rPr>
        <w:rFonts w:ascii="仿宋" w:hAnsi="仿宋" w:eastAsia="仿宋" w:cs="仿宋"/>
        <w:spacing w:val="21"/>
        <w:sz w:val="18"/>
        <w:szCs w:val="18"/>
      </w:rPr>
      <w:t xml:space="preserve"> </w:t>
    </w:r>
    <w:r>
      <w:rPr>
        <w:rFonts w:ascii="仿宋" w:hAnsi="仿宋" w:eastAsia="仿宋" w:cs="仿宋"/>
        <w:spacing w:val="-10"/>
        <w:sz w:val="18"/>
        <w:szCs w:val="18"/>
      </w:rPr>
      <w:t>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393D72">
    <w:pPr>
      <w:pStyle w:val="14"/>
      <w:bidi w:val="0"/>
    </w:pPr>
    <w:r>
      <w:rPr>
        <w:sz w:val="21"/>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19D04E">
                          <w:pPr>
                            <w:pStyle w:val="17"/>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4319D04E">
                    <w:pPr>
                      <w:pStyle w:val="17"/>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5C460C">
    <w:pPr>
      <w:pStyle w:val="13"/>
      <w:bidi w:val="0"/>
      <w:rPr>
        <w:sz w:val="20"/>
        <w:szCs w:val="20"/>
      </w:rPr>
    </w:pPr>
    <w:r>
      <w:rPr>
        <w:sz w:val="20"/>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EC7CEA">
                          <w:pPr>
                            <w:pStyle w:val="17"/>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1DEC7CEA">
                    <w:pPr>
                      <w:pStyle w:val="17"/>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93F9C9">
    <w:pPr>
      <w:pStyle w:val="14"/>
      <w:bidi w:val="0"/>
    </w:pPr>
    <w:r>
      <w:rPr>
        <w:sz w:val="21"/>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F7C70B">
                          <w:pPr>
                            <w:pStyle w:val="17"/>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2FF7C70B">
                    <w:pPr>
                      <w:pStyle w:val="17"/>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0CB2E6">
    <w:pPr>
      <w:spacing w:line="189" w:lineRule="auto"/>
      <w:ind w:left="4430"/>
      <w:rPr>
        <w:rFonts w:ascii="Arial" w:hAnsi="Arial" w:eastAsia="Arial" w:cs="Arial"/>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AE0CD5">
                          <w:pPr>
                            <w:pStyle w:val="1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2CAE0CD5">
                    <w:pPr>
                      <w:pStyle w:val="1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E2CDD7">
    <w:pPr>
      <w:pStyle w:val="14"/>
      <w:bidi w:val="0"/>
    </w:pPr>
    <w:r>
      <w:rPr>
        <w:sz w:val="21"/>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A7E4D6">
                          <w:pPr>
                            <w:pStyle w:val="17"/>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4FA7E4D6">
                    <w:pPr>
                      <w:pStyle w:val="17"/>
                    </w:pPr>
                    <w:r>
                      <w:fldChar w:fldCharType="begin"/>
                    </w:r>
                    <w:r>
                      <w:instrText xml:space="preserve"> PAGE  \* MERGEFORMAT </w:instrText>
                    </w:r>
                    <w:r>
                      <w:fldChar w:fldCharType="separate"/>
                    </w:r>
                    <w:r>
                      <w:t>47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58926A">
    <w:pPr>
      <w:pStyle w:val="18"/>
      <w:jc w:val="left"/>
    </w:pPr>
    <w:r>
      <w:rPr>
        <w:rFonts w:hint="eastAsia" w:asciiTheme="minorEastAsia" w:hAnsiTheme="minorEastAsia" w:eastAsiaTheme="minorEastAsia"/>
        <w:lang w:val="en-US" w:eastAsia="zh-CN"/>
      </w:rPr>
      <w:t>安徽省</w:t>
    </w:r>
    <w:r>
      <w:rPr>
        <w:rFonts w:hint="eastAsia" w:asciiTheme="minorEastAsia" w:hAnsiTheme="minorEastAsia" w:eastAsiaTheme="minorEastAsia"/>
      </w:rPr>
      <w:t>政府采购</w:t>
    </w:r>
    <w:r>
      <w:rPr>
        <w:rFonts w:hint="eastAsia" w:asciiTheme="minorEastAsia" w:hAnsiTheme="minorEastAsia" w:eastAsiaTheme="minorEastAsia"/>
        <w:lang w:eastAsia="zh-CN"/>
      </w:rPr>
      <w:t>项目</w:t>
    </w:r>
    <w:r>
      <w:rPr>
        <w:rFonts w:hint="eastAsia" w:asciiTheme="minorEastAsia" w:hAnsiTheme="minorEastAsia" w:eastAsiaTheme="minorEastAsia"/>
      </w:rPr>
      <w:t>竞争性磋商文件</w:t>
    </w:r>
    <w:r>
      <w:rPr>
        <w:rFonts w:hint="eastAsia" w:asciiTheme="minorEastAsia" w:hAnsiTheme="minorEastAsia" w:eastAsiaTheme="minorEastAsia"/>
        <w:lang w:eastAsia="zh-CN"/>
      </w:rPr>
      <w:t>示范文本（</w:t>
    </w:r>
    <w:r>
      <w:rPr>
        <w:rFonts w:hint="eastAsia" w:asciiTheme="minorEastAsia" w:hAnsiTheme="minorEastAsia" w:eastAsiaTheme="minorEastAsia"/>
      </w:rPr>
      <w:t>服务类</w:t>
    </w:r>
    <w:r>
      <w:rPr>
        <w:rFonts w:hint="eastAsia" w:asciiTheme="minorEastAsia" w:hAnsiTheme="minorEastAsia" w:eastAsiaTheme="minorEastAsia"/>
        <w:lang w:eastAsia="zh-CN"/>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F48315">
    <w:pPr>
      <w:pStyle w:val="14"/>
      <w:bidi w:val="0"/>
    </w:pPr>
    <w:r>
      <mc:AlternateContent>
        <mc:Choice Requires="wps">
          <w:drawing>
            <wp:anchor distT="0" distB="0" distL="114300" distR="114300" simplePos="0" relativeHeight="251661312" behindDoc="0" locked="0" layoutInCell="0" allowOverlap="1">
              <wp:simplePos x="0" y="0"/>
              <wp:positionH relativeFrom="page">
                <wp:posOffset>673100</wp:posOffset>
              </wp:positionH>
              <wp:positionV relativeFrom="page">
                <wp:posOffset>484505</wp:posOffset>
              </wp:positionV>
              <wp:extent cx="9311005" cy="9525"/>
              <wp:effectExtent l="0" t="0" r="0" b="0"/>
              <wp:wrapNone/>
              <wp:docPr id="8" name="任意多边形 8"/>
              <wp:cNvGraphicFramePr/>
              <a:graphic xmlns:a="http://schemas.openxmlformats.org/drawingml/2006/main">
                <a:graphicData uri="http://schemas.microsoft.com/office/word/2010/wordprocessingShape">
                  <wps:wsp>
                    <wps:cNvSpPr/>
                    <wps:spPr>
                      <a:xfrm>
                        <a:off x="0" y="0"/>
                        <a:ext cx="9311005" cy="9525"/>
                      </a:xfrm>
                      <a:custGeom>
                        <a:avLst/>
                        <a:gdLst/>
                        <a:ahLst/>
                        <a:cxnLst/>
                        <a:pathLst>
                          <a:path w="14663" h="15">
                            <a:moveTo>
                              <a:pt x="0" y="0"/>
                            </a:moveTo>
                            <a:lnTo>
                              <a:pt x="14662" y="0"/>
                            </a:lnTo>
                            <a:lnTo>
                              <a:pt x="14662"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53pt;margin-top:38.15pt;height:0.75pt;width:733.15pt;mso-position-horizontal-relative:page;mso-position-vertical-relative:page;z-index:251661312;mso-width-relative:page;mso-height-relative:page;" fillcolor="#000000" filled="t" stroked="f" coordsize="14663,15" o:allowincell="f" o:gfxdata="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ewiu51QAAAAoBAAAPAAAAAAAA&#10;AAEAIAAAACIAAABkcnMvZG93bnJldi54bWxQSwECFAAUAAAACACHTuJAL6yMSRUCAAB+BAAADgAA&#10;AAAAAAABACAAAAAkAQAAZHJzL2Uyb0RvYy54bWxQSwUGAAAAAAYABgBZAQAAqwUAAAAA&#10;" path="m0,0l14662,0,14662,14,0,14,0,0xe">
              <v:fill on="t" focussize="0,0"/>
              <v:stroke on="f"/>
              <v:imagedata o:title=""/>
              <o:lock v:ext="edit" aspectratio="f"/>
            </v:shape>
          </w:pict>
        </mc:Fallback>
      </mc:AlternateContent>
    </w:r>
    <w:r>
      <w:t>安徽省政府采购项目竞争性磋商文件（服务类）</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37B178">
    <w:pPr>
      <w:pStyle w:val="14"/>
      <w:bidi w:val="0"/>
    </w:pPr>
    <w:r>
      <mc:AlternateContent>
        <mc:Choice Requires="wps">
          <w:drawing>
            <wp:anchor distT="0" distB="0" distL="114300" distR="114300" simplePos="0" relativeHeight="251660288" behindDoc="0" locked="0" layoutInCell="0" allowOverlap="1">
              <wp:simplePos x="0" y="0"/>
              <wp:positionH relativeFrom="page">
                <wp:posOffset>673100</wp:posOffset>
              </wp:positionH>
              <wp:positionV relativeFrom="page">
                <wp:posOffset>484505</wp:posOffset>
              </wp:positionV>
              <wp:extent cx="9311005" cy="9525"/>
              <wp:effectExtent l="0" t="0" r="0" b="0"/>
              <wp:wrapNone/>
              <wp:docPr id="6" name="任意多边形 6"/>
              <wp:cNvGraphicFramePr/>
              <a:graphic xmlns:a="http://schemas.openxmlformats.org/drawingml/2006/main">
                <a:graphicData uri="http://schemas.microsoft.com/office/word/2010/wordprocessingShape">
                  <wps:wsp>
                    <wps:cNvSpPr/>
                    <wps:spPr>
                      <a:xfrm>
                        <a:off x="0" y="0"/>
                        <a:ext cx="9311005" cy="9525"/>
                      </a:xfrm>
                      <a:custGeom>
                        <a:avLst/>
                        <a:gdLst/>
                        <a:ahLst/>
                        <a:cxnLst/>
                        <a:pathLst>
                          <a:path w="14663" h="15">
                            <a:moveTo>
                              <a:pt x="0" y="0"/>
                            </a:moveTo>
                            <a:lnTo>
                              <a:pt x="14662" y="0"/>
                            </a:lnTo>
                            <a:lnTo>
                              <a:pt x="14662"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53pt;margin-top:38.15pt;height:0.75pt;width:733.15pt;mso-position-horizontal-relative:page;mso-position-vertical-relative:page;z-index:251660288;mso-width-relative:page;mso-height-relative:page;" fillcolor="#000000" filled="t" stroked="f" coordsize="14663,15" o:allowincell="f" o:gfxdata="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ewiu51QAAAAoBAAAPAAAAAAAA&#10;AAEAIAAAACIAAABkcnMvZG93bnJldi54bWxQSwECFAAUAAAACACHTuJAMIEWWhUCAAB+BAAADgAA&#10;AAAAAAABACAAAAAkAQAAZHJzL2Uyb0RvYy54bWxQSwUGAAAAAAYABgBZAQAAqwUAAAAA&#10;" path="m0,0l14662,0,14662,14,0,14,0,0xe">
              <v:fill on="t" focussize="0,0"/>
              <v:stroke on="f"/>
              <v:imagedata o:title=""/>
              <o:lock v:ext="edit" aspectratio="f"/>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84708B">
    <w:pPr>
      <w:pStyle w:val="14"/>
      <w:bidi w:val="0"/>
    </w:pPr>
    <w:r>
      <mc:AlternateContent>
        <mc:Choice Requires="wps">
          <w:drawing>
            <wp:anchor distT="0" distB="0" distL="114300" distR="114300" simplePos="0" relativeHeight="251659264" behindDoc="0" locked="0" layoutInCell="0" allowOverlap="1">
              <wp:simplePos x="0" y="0"/>
              <wp:positionH relativeFrom="page">
                <wp:posOffset>1143000</wp:posOffset>
              </wp:positionH>
              <wp:positionV relativeFrom="page">
                <wp:posOffset>701040</wp:posOffset>
              </wp:positionV>
              <wp:extent cx="5274310" cy="9525"/>
              <wp:effectExtent l="0" t="0" r="0" b="0"/>
              <wp:wrapNone/>
              <wp:docPr id="7" name="任意多边形 7"/>
              <wp:cNvGraphicFramePr/>
              <a:graphic xmlns:a="http://schemas.openxmlformats.org/drawingml/2006/main">
                <a:graphicData uri="http://schemas.microsoft.com/office/word/2010/wordprocessingShape">
                  <wps:wsp>
                    <wps:cNvSpPr/>
                    <wps:spPr>
                      <a:xfrm>
                        <a:off x="0" y="0"/>
                        <a:ext cx="5274310" cy="9525"/>
                      </a:xfrm>
                      <a:custGeom>
                        <a:avLst/>
                        <a:gdLst/>
                        <a:ahLst/>
                        <a:cxnLst/>
                        <a:pathLst>
                          <a:path w="8305" h="15">
                            <a:moveTo>
                              <a:pt x="0" y="0"/>
                            </a:moveTo>
                            <a:lnTo>
                              <a:pt x="8305" y="0"/>
                            </a:lnTo>
                            <a:lnTo>
                              <a:pt x="8305"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90pt;margin-top:55.2pt;height:0.75pt;width:415.3pt;mso-position-horizontal-relative:page;mso-position-vertical-relative:page;z-index:251659264;mso-width-relative:page;mso-height-relative:page;" fillcolor="#000000" filled="t" stroked="f" coordsize="8305,15" o:allowincell="f" o:gfxdata="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88ukXZAAAADAEAAA8AAAAA&#10;AAAAAQAgAAAAIgAAAGRycy9kb3ducmV2LnhtbFBLAQIUABQAAAAIAIdO4kALEw3cEwIAAHsEAAAO&#10;AAAAAAAAAAEAIAAAACgBAABkcnMvZTJvRG9jLnhtbFBLBQYAAAAABgAGAFkBAACtBQAAAAA=&#10;" path="m0,0l8305,0,8305,14,0,14,0,0xe">
              <v:fill on="t" focussize="0,0"/>
              <v:stroke on="f"/>
              <v:imagedata o:title=""/>
              <o:lock v:ext="edit" aspectratio="f"/>
            </v:shape>
          </w:pict>
        </mc:Fallback>
      </mc:AlternateContent>
    </w:r>
    <w:r>
      <w:t>安徽省政府采购项目竞争性磋商文件（服务类）</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629C9C">
    <w:pPr>
      <w:pStyle w:val="18"/>
      <w:jc w:val="left"/>
      <w:rPr>
        <w:rFonts w:hint="eastAsia"/>
      </w:rPr>
    </w:pPr>
    <w:r>
      <w:rPr>
        <w:rFonts w:hint="eastAsia" w:asciiTheme="minorEastAsia" w:hAnsiTheme="minorEastAsia" w:eastAsiaTheme="minorEastAsia"/>
        <w:lang w:val="en-US" w:eastAsia="zh-CN"/>
      </w:rPr>
      <w:t>安徽省</w:t>
    </w:r>
    <w:r>
      <w:rPr>
        <w:rFonts w:hint="eastAsia" w:asciiTheme="minorEastAsia" w:hAnsiTheme="minorEastAsia" w:eastAsiaTheme="minorEastAsia"/>
      </w:rPr>
      <w:t>政府采购</w:t>
    </w:r>
    <w:r>
      <w:rPr>
        <w:rFonts w:hint="eastAsia" w:asciiTheme="minorEastAsia" w:hAnsiTheme="minorEastAsia" w:eastAsiaTheme="minorEastAsia"/>
        <w:lang w:eastAsia="zh-CN"/>
      </w:rPr>
      <w:t>项目</w:t>
    </w:r>
    <w:r>
      <w:rPr>
        <w:rFonts w:hint="eastAsia" w:asciiTheme="minorEastAsia" w:hAnsiTheme="minorEastAsia" w:eastAsiaTheme="minorEastAsia"/>
      </w:rPr>
      <w:t>竞争性磋商文件</w:t>
    </w:r>
    <w:r>
      <w:rPr>
        <w:rFonts w:hint="eastAsia" w:asciiTheme="minorEastAsia" w:hAnsiTheme="minorEastAsia" w:eastAsiaTheme="minorEastAsia"/>
        <w:lang w:eastAsia="zh-CN"/>
      </w:rPr>
      <w:t>示范文本（</w:t>
    </w:r>
    <w:r>
      <w:rPr>
        <w:rFonts w:hint="eastAsia" w:asciiTheme="minorEastAsia" w:hAnsiTheme="minorEastAsia" w:eastAsiaTheme="minorEastAsia"/>
      </w:rPr>
      <w:t>服务类</w:t>
    </w:r>
    <w:r>
      <w:rPr>
        <w:rFonts w:hint="eastAsia" w:asciiTheme="minorEastAsia" w:hAnsiTheme="minorEastAsia" w:eastAsiaTheme="minorEastAsia"/>
        <w:lang w:eastAsia="zh-CN"/>
      </w:rPr>
      <w:t>）</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2DDEC5">
    <w:pPr>
      <w:pStyle w:val="18"/>
      <w:jc w:val="left"/>
    </w:pPr>
    <w:r>
      <w:rPr>
        <w:rFonts w:hint="eastAsia" w:asciiTheme="minorEastAsia" w:hAnsiTheme="minorEastAsia" w:eastAsiaTheme="minorEastAsia"/>
        <w:lang w:val="en-US" w:eastAsia="zh-CN"/>
      </w:rPr>
      <w:t>安徽省</w:t>
    </w:r>
    <w:r>
      <w:rPr>
        <w:rFonts w:hint="eastAsia" w:asciiTheme="minorEastAsia" w:hAnsiTheme="minorEastAsia" w:eastAsiaTheme="minorEastAsia"/>
      </w:rPr>
      <w:t>政府采购</w:t>
    </w:r>
    <w:r>
      <w:rPr>
        <w:rFonts w:hint="eastAsia" w:asciiTheme="minorEastAsia" w:hAnsiTheme="minorEastAsia" w:eastAsiaTheme="minorEastAsia"/>
        <w:lang w:eastAsia="zh-CN"/>
      </w:rPr>
      <w:t>项目</w:t>
    </w:r>
    <w:r>
      <w:rPr>
        <w:rFonts w:hint="eastAsia" w:asciiTheme="minorEastAsia" w:hAnsiTheme="minorEastAsia" w:eastAsiaTheme="minorEastAsia"/>
      </w:rPr>
      <w:t>竞争性磋商文件</w:t>
    </w:r>
    <w:r>
      <w:rPr>
        <w:rFonts w:hint="eastAsia" w:asciiTheme="minorEastAsia" w:hAnsiTheme="minorEastAsia" w:eastAsiaTheme="minorEastAsia"/>
        <w:lang w:eastAsia="zh-CN"/>
      </w:rPr>
      <w:t>示范文本（</w:t>
    </w:r>
    <w:r>
      <w:rPr>
        <w:rFonts w:hint="eastAsia" w:asciiTheme="minorEastAsia" w:hAnsiTheme="minorEastAsia" w:eastAsiaTheme="minorEastAsia"/>
      </w:rPr>
      <w:t>服务类</w:t>
    </w:r>
    <w:r>
      <w:rPr>
        <w:rFonts w:hint="eastAsia" w:asciiTheme="minorEastAsia" w:hAnsiTheme="minorEastAsia" w:eastAsiaTheme="minorEastAsia"/>
        <w:lang w:eastAsia="zh-CN"/>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158915A"/>
    <w:multiLevelType w:val="singleLevel"/>
    <w:tmpl w:val="5158915A"/>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HorizontalSpacing w:val="210"/>
  <w:drawingGridVerticalSpacing w:val="99999990"/>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1MDdmYTBjM2ViZGYxM2E0NGE5ZWVlZjI5ZjI1ZTgifQ=="/>
  </w:docVars>
  <w:rsids>
    <w:rsidRoot w:val="00276BA1"/>
    <w:rsid w:val="0000043F"/>
    <w:rsid w:val="000037F9"/>
    <w:rsid w:val="000049DA"/>
    <w:rsid w:val="00005403"/>
    <w:rsid w:val="000056B7"/>
    <w:rsid w:val="00007D87"/>
    <w:rsid w:val="000131F7"/>
    <w:rsid w:val="00014039"/>
    <w:rsid w:val="00016B6C"/>
    <w:rsid w:val="00020B57"/>
    <w:rsid w:val="00020B6D"/>
    <w:rsid w:val="000323E2"/>
    <w:rsid w:val="00040C25"/>
    <w:rsid w:val="00042139"/>
    <w:rsid w:val="00042B14"/>
    <w:rsid w:val="00044F49"/>
    <w:rsid w:val="000450C3"/>
    <w:rsid w:val="00050A3F"/>
    <w:rsid w:val="00052F95"/>
    <w:rsid w:val="00054AA3"/>
    <w:rsid w:val="00056ECB"/>
    <w:rsid w:val="00057B40"/>
    <w:rsid w:val="000648D2"/>
    <w:rsid w:val="00070E0E"/>
    <w:rsid w:val="0007146E"/>
    <w:rsid w:val="00076DB7"/>
    <w:rsid w:val="00080FEB"/>
    <w:rsid w:val="00094D41"/>
    <w:rsid w:val="00097CB9"/>
    <w:rsid w:val="000A0161"/>
    <w:rsid w:val="000A10A9"/>
    <w:rsid w:val="000A6693"/>
    <w:rsid w:val="000A7970"/>
    <w:rsid w:val="000A7D94"/>
    <w:rsid w:val="000B1511"/>
    <w:rsid w:val="000B6249"/>
    <w:rsid w:val="000C1DB1"/>
    <w:rsid w:val="000D19EC"/>
    <w:rsid w:val="000D3F37"/>
    <w:rsid w:val="000E3C74"/>
    <w:rsid w:val="000E3F9B"/>
    <w:rsid w:val="000E478E"/>
    <w:rsid w:val="000E6689"/>
    <w:rsid w:val="000F0EBF"/>
    <w:rsid w:val="000F172B"/>
    <w:rsid w:val="000F2198"/>
    <w:rsid w:val="000F39B6"/>
    <w:rsid w:val="000F3A94"/>
    <w:rsid w:val="000F6B7B"/>
    <w:rsid w:val="000F6F95"/>
    <w:rsid w:val="0010021F"/>
    <w:rsid w:val="00100B0F"/>
    <w:rsid w:val="0010187C"/>
    <w:rsid w:val="0010219C"/>
    <w:rsid w:val="001037E3"/>
    <w:rsid w:val="00107022"/>
    <w:rsid w:val="0011660B"/>
    <w:rsid w:val="0012143A"/>
    <w:rsid w:val="0012203E"/>
    <w:rsid w:val="001258BA"/>
    <w:rsid w:val="00130601"/>
    <w:rsid w:val="00132F4D"/>
    <w:rsid w:val="00133EA0"/>
    <w:rsid w:val="00137249"/>
    <w:rsid w:val="00140687"/>
    <w:rsid w:val="00146421"/>
    <w:rsid w:val="00153B20"/>
    <w:rsid w:val="00155F64"/>
    <w:rsid w:val="00157856"/>
    <w:rsid w:val="00160729"/>
    <w:rsid w:val="0016455F"/>
    <w:rsid w:val="00165398"/>
    <w:rsid w:val="00166794"/>
    <w:rsid w:val="00166ED8"/>
    <w:rsid w:val="001714C9"/>
    <w:rsid w:val="00171515"/>
    <w:rsid w:val="00172B93"/>
    <w:rsid w:val="001768BC"/>
    <w:rsid w:val="0018119B"/>
    <w:rsid w:val="001844AB"/>
    <w:rsid w:val="001853C7"/>
    <w:rsid w:val="00192879"/>
    <w:rsid w:val="001944B8"/>
    <w:rsid w:val="001967D2"/>
    <w:rsid w:val="00196DA3"/>
    <w:rsid w:val="001970C3"/>
    <w:rsid w:val="001971E5"/>
    <w:rsid w:val="001A0C0F"/>
    <w:rsid w:val="001A68E5"/>
    <w:rsid w:val="001B2A54"/>
    <w:rsid w:val="001B2BA4"/>
    <w:rsid w:val="001B5014"/>
    <w:rsid w:val="001B7327"/>
    <w:rsid w:val="001C2A15"/>
    <w:rsid w:val="001D22EA"/>
    <w:rsid w:val="001D53B4"/>
    <w:rsid w:val="001E1835"/>
    <w:rsid w:val="001F28D2"/>
    <w:rsid w:val="001F2F45"/>
    <w:rsid w:val="001F3023"/>
    <w:rsid w:val="001F35F6"/>
    <w:rsid w:val="001F4AAF"/>
    <w:rsid w:val="001F74CA"/>
    <w:rsid w:val="001F7590"/>
    <w:rsid w:val="002003B6"/>
    <w:rsid w:val="0020244A"/>
    <w:rsid w:val="002049B4"/>
    <w:rsid w:val="0020520B"/>
    <w:rsid w:val="002076AD"/>
    <w:rsid w:val="00213C55"/>
    <w:rsid w:val="00223CF4"/>
    <w:rsid w:val="00224B69"/>
    <w:rsid w:val="00224C4A"/>
    <w:rsid w:val="00231187"/>
    <w:rsid w:val="0023407E"/>
    <w:rsid w:val="00240B40"/>
    <w:rsid w:val="00244182"/>
    <w:rsid w:val="002544A1"/>
    <w:rsid w:val="00257ECE"/>
    <w:rsid w:val="00260382"/>
    <w:rsid w:val="00260B94"/>
    <w:rsid w:val="00264F2E"/>
    <w:rsid w:val="00271245"/>
    <w:rsid w:val="00272BD6"/>
    <w:rsid w:val="00273F66"/>
    <w:rsid w:val="00274A9E"/>
    <w:rsid w:val="00276BA1"/>
    <w:rsid w:val="00280984"/>
    <w:rsid w:val="002832CF"/>
    <w:rsid w:val="00283599"/>
    <w:rsid w:val="002835E3"/>
    <w:rsid w:val="00284542"/>
    <w:rsid w:val="002A14D1"/>
    <w:rsid w:val="002A1A1D"/>
    <w:rsid w:val="002A28AD"/>
    <w:rsid w:val="002B04FD"/>
    <w:rsid w:val="002B5318"/>
    <w:rsid w:val="002B6D27"/>
    <w:rsid w:val="002B7A09"/>
    <w:rsid w:val="002C060C"/>
    <w:rsid w:val="002C078A"/>
    <w:rsid w:val="002D05DD"/>
    <w:rsid w:val="002D0E4D"/>
    <w:rsid w:val="002D2965"/>
    <w:rsid w:val="002D3D02"/>
    <w:rsid w:val="002D4CB5"/>
    <w:rsid w:val="002D5900"/>
    <w:rsid w:val="002D684B"/>
    <w:rsid w:val="002E2D3A"/>
    <w:rsid w:val="002E3B26"/>
    <w:rsid w:val="002E4AB8"/>
    <w:rsid w:val="002E7FC4"/>
    <w:rsid w:val="00310070"/>
    <w:rsid w:val="0031081B"/>
    <w:rsid w:val="003110EC"/>
    <w:rsid w:val="00314289"/>
    <w:rsid w:val="003206A6"/>
    <w:rsid w:val="0032560D"/>
    <w:rsid w:val="00327C92"/>
    <w:rsid w:val="00333292"/>
    <w:rsid w:val="003344E7"/>
    <w:rsid w:val="0033580B"/>
    <w:rsid w:val="003365E7"/>
    <w:rsid w:val="003378D5"/>
    <w:rsid w:val="003473D7"/>
    <w:rsid w:val="00351995"/>
    <w:rsid w:val="00351AC8"/>
    <w:rsid w:val="00353075"/>
    <w:rsid w:val="00363E02"/>
    <w:rsid w:val="00373A96"/>
    <w:rsid w:val="003826C2"/>
    <w:rsid w:val="00383728"/>
    <w:rsid w:val="00384E57"/>
    <w:rsid w:val="003903BB"/>
    <w:rsid w:val="0039195E"/>
    <w:rsid w:val="00392627"/>
    <w:rsid w:val="00394128"/>
    <w:rsid w:val="00394ADC"/>
    <w:rsid w:val="00395235"/>
    <w:rsid w:val="0039561A"/>
    <w:rsid w:val="00397C7D"/>
    <w:rsid w:val="003A004F"/>
    <w:rsid w:val="003A2158"/>
    <w:rsid w:val="003A3AC4"/>
    <w:rsid w:val="003B25A5"/>
    <w:rsid w:val="003B4130"/>
    <w:rsid w:val="003B6FA1"/>
    <w:rsid w:val="003B715B"/>
    <w:rsid w:val="003C2C62"/>
    <w:rsid w:val="003C5566"/>
    <w:rsid w:val="003C577A"/>
    <w:rsid w:val="003C7C74"/>
    <w:rsid w:val="003D1D14"/>
    <w:rsid w:val="003D6C7C"/>
    <w:rsid w:val="003D6EFB"/>
    <w:rsid w:val="003D7E52"/>
    <w:rsid w:val="003E25C6"/>
    <w:rsid w:val="003F7528"/>
    <w:rsid w:val="004011AA"/>
    <w:rsid w:val="0040202C"/>
    <w:rsid w:val="00404A8F"/>
    <w:rsid w:val="00406508"/>
    <w:rsid w:val="004110F6"/>
    <w:rsid w:val="004134F8"/>
    <w:rsid w:val="0041456E"/>
    <w:rsid w:val="004148E3"/>
    <w:rsid w:val="00414F7E"/>
    <w:rsid w:val="004164F8"/>
    <w:rsid w:val="00422224"/>
    <w:rsid w:val="00426F05"/>
    <w:rsid w:val="004328E1"/>
    <w:rsid w:val="004427B7"/>
    <w:rsid w:val="0044349F"/>
    <w:rsid w:val="00445F1F"/>
    <w:rsid w:val="00447862"/>
    <w:rsid w:val="00451F60"/>
    <w:rsid w:val="00452BB2"/>
    <w:rsid w:val="00456054"/>
    <w:rsid w:val="0045656D"/>
    <w:rsid w:val="00462D98"/>
    <w:rsid w:val="00463E7D"/>
    <w:rsid w:val="00472A44"/>
    <w:rsid w:val="00473A89"/>
    <w:rsid w:val="00475899"/>
    <w:rsid w:val="00482C78"/>
    <w:rsid w:val="00483ABC"/>
    <w:rsid w:val="0048634A"/>
    <w:rsid w:val="004874AE"/>
    <w:rsid w:val="0049056F"/>
    <w:rsid w:val="00492217"/>
    <w:rsid w:val="00494D24"/>
    <w:rsid w:val="004951D1"/>
    <w:rsid w:val="004960BB"/>
    <w:rsid w:val="004A1BA3"/>
    <w:rsid w:val="004A27D0"/>
    <w:rsid w:val="004A4D67"/>
    <w:rsid w:val="004B7E79"/>
    <w:rsid w:val="004C13CB"/>
    <w:rsid w:val="004C1AAB"/>
    <w:rsid w:val="004C5B90"/>
    <w:rsid w:val="004D3D4B"/>
    <w:rsid w:val="004D5498"/>
    <w:rsid w:val="004D66A5"/>
    <w:rsid w:val="004D6B00"/>
    <w:rsid w:val="004E1D50"/>
    <w:rsid w:val="004E3266"/>
    <w:rsid w:val="004E38BA"/>
    <w:rsid w:val="004E50CA"/>
    <w:rsid w:val="004F27A0"/>
    <w:rsid w:val="0050027D"/>
    <w:rsid w:val="00501382"/>
    <w:rsid w:val="005048FB"/>
    <w:rsid w:val="00510563"/>
    <w:rsid w:val="00510798"/>
    <w:rsid w:val="005119B5"/>
    <w:rsid w:val="005125F1"/>
    <w:rsid w:val="00524A11"/>
    <w:rsid w:val="00527768"/>
    <w:rsid w:val="00530EA4"/>
    <w:rsid w:val="005327FB"/>
    <w:rsid w:val="00533251"/>
    <w:rsid w:val="00533FCA"/>
    <w:rsid w:val="005346EF"/>
    <w:rsid w:val="00542F0C"/>
    <w:rsid w:val="005470D4"/>
    <w:rsid w:val="0055705E"/>
    <w:rsid w:val="005616B5"/>
    <w:rsid w:val="00566690"/>
    <w:rsid w:val="005679A4"/>
    <w:rsid w:val="00574CE6"/>
    <w:rsid w:val="0059223D"/>
    <w:rsid w:val="0059365B"/>
    <w:rsid w:val="00593ABC"/>
    <w:rsid w:val="00597B15"/>
    <w:rsid w:val="005A044C"/>
    <w:rsid w:val="005A149F"/>
    <w:rsid w:val="005A3A32"/>
    <w:rsid w:val="005B2C9F"/>
    <w:rsid w:val="005B34C9"/>
    <w:rsid w:val="005B571E"/>
    <w:rsid w:val="005C1D52"/>
    <w:rsid w:val="005C46AC"/>
    <w:rsid w:val="005D0200"/>
    <w:rsid w:val="005D44EF"/>
    <w:rsid w:val="005D5112"/>
    <w:rsid w:val="005D5D67"/>
    <w:rsid w:val="005F34CC"/>
    <w:rsid w:val="005F3914"/>
    <w:rsid w:val="005F3B5A"/>
    <w:rsid w:val="005F6AB4"/>
    <w:rsid w:val="00607471"/>
    <w:rsid w:val="00610A66"/>
    <w:rsid w:val="006119B8"/>
    <w:rsid w:val="00613177"/>
    <w:rsid w:val="00613F7C"/>
    <w:rsid w:val="00614BF2"/>
    <w:rsid w:val="0061557C"/>
    <w:rsid w:val="00623DE2"/>
    <w:rsid w:val="00627601"/>
    <w:rsid w:val="006300D0"/>
    <w:rsid w:val="00632012"/>
    <w:rsid w:val="00634694"/>
    <w:rsid w:val="00636517"/>
    <w:rsid w:val="00636EE7"/>
    <w:rsid w:val="00637690"/>
    <w:rsid w:val="00640E1E"/>
    <w:rsid w:val="0064389A"/>
    <w:rsid w:val="00645442"/>
    <w:rsid w:val="006525CD"/>
    <w:rsid w:val="00653F7F"/>
    <w:rsid w:val="00662DCD"/>
    <w:rsid w:val="00662EE8"/>
    <w:rsid w:val="00663813"/>
    <w:rsid w:val="00664AFD"/>
    <w:rsid w:val="00667567"/>
    <w:rsid w:val="0067391A"/>
    <w:rsid w:val="00674173"/>
    <w:rsid w:val="0067534F"/>
    <w:rsid w:val="00677D87"/>
    <w:rsid w:val="006834FA"/>
    <w:rsid w:val="00690DB1"/>
    <w:rsid w:val="00693404"/>
    <w:rsid w:val="006953D9"/>
    <w:rsid w:val="006A1269"/>
    <w:rsid w:val="006A5803"/>
    <w:rsid w:val="006A69C3"/>
    <w:rsid w:val="006A7C15"/>
    <w:rsid w:val="006B1242"/>
    <w:rsid w:val="006B1DBC"/>
    <w:rsid w:val="006B3712"/>
    <w:rsid w:val="006B7D9A"/>
    <w:rsid w:val="006C06D9"/>
    <w:rsid w:val="006C3E22"/>
    <w:rsid w:val="006C5716"/>
    <w:rsid w:val="006C64B2"/>
    <w:rsid w:val="006C74A9"/>
    <w:rsid w:val="006D07DE"/>
    <w:rsid w:val="006D361A"/>
    <w:rsid w:val="006D6A81"/>
    <w:rsid w:val="006E06D9"/>
    <w:rsid w:val="006E1D40"/>
    <w:rsid w:val="006E2E1F"/>
    <w:rsid w:val="006E5059"/>
    <w:rsid w:val="006F5F03"/>
    <w:rsid w:val="006F5FFF"/>
    <w:rsid w:val="00710804"/>
    <w:rsid w:val="00711FC6"/>
    <w:rsid w:val="00712952"/>
    <w:rsid w:val="007130B1"/>
    <w:rsid w:val="00713487"/>
    <w:rsid w:val="00715071"/>
    <w:rsid w:val="007231E9"/>
    <w:rsid w:val="00724F0E"/>
    <w:rsid w:val="007270A6"/>
    <w:rsid w:val="00727C59"/>
    <w:rsid w:val="00733730"/>
    <w:rsid w:val="00734E5D"/>
    <w:rsid w:val="00736013"/>
    <w:rsid w:val="00737BF8"/>
    <w:rsid w:val="0074339B"/>
    <w:rsid w:val="0074478E"/>
    <w:rsid w:val="00750B60"/>
    <w:rsid w:val="00756245"/>
    <w:rsid w:val="00761662"/>
    <w:rsid w:val="00764043"/>
    <w:rsid w:val="00766A36"/>
    <w:rsid w:val="007757CF"/>
    <w:rsid w:val="007769F6"/>
    <w:rsid w:val="00780F9D"/>
    <w:rsid w:val="0078128F"/>
    <w:rsid w:val="007819D9"/>
    <w:rsid w:val="0078683C"/>
    <w:rsid w:val="00790EDB"/>
    <w:rsid w:val="00791538"/>
    <w:rsid w:val="0079326E"/>
    <w:rsid w:val="00796EDE"/>
    <w:rsid w:val="007A5A58"/>
    <w:rsid w:val="007B1C56"/>
    <w:rsid w:val="007B2EDC"/>
    <w:rsid w:val="007C1DD7"/>
    <w:rsid w:val="007C3CD5"/>
    <w:rsid w:val="007C4756"/>
    <w:rsid w:val="007C5E88"/>
    <w:rsid w:val="007C61EF"/>
    <w:rsid w:val="007C6783"/>
    <w:rsid w:val="007D03DE"/>
    <w:rsid w:val="007D1C0D"/>
    <w:rsid w:val="007D2D23"/>
    <w:rsid w:val="007E1AE9"/>
    <w:rsid w:val="007E27D6"/>
    <w:rsid w:val="007E3921"/>
    <w:rsid w:val="00801028"/>
    <w:rsid w:val="00803793"/>
    <w:rsid w:val="00804000"/>
    <w:rsid w:val="008101A2"/>
    <w:rsid w:val="00817A01"/>
    <w:rsid w:val="00820937"/>
    <w:rsid w:val="00825E35"/>
    <w:rsid w:val="00830A4E"/>
    <w:rsid w:val="008334F8"/>
    <w:rsid w:val="00835FFD"/>
    <w:rsid w:val="0084381F"/>
    <w:rsid w:val="00843E35"/>
    <w:rsid w:val="008524CE"/>
    <w:rsid w:val="00857633"/>
    <w:rsid w:val="0086440C"/>
    <w:rsid w:val="008674ED"/>
    <w:rsid w:val="00874EE6"/>
    <w:rsid w:val="00876659"/>
    <w:rsid w:val="0087734C"/>
    <w:rsid w:val="00882141"/>
    <w:rsid w:val="00886BD4"/>
    <w:rsid w:val="008876EC"/>
    <w:rsid w:val="008922A8"/>
    <w:rsid w:val="00895BD5"/>
    <w:rsid w:val="008A16C4"/>
    <w:rsid w:val="008A4A27"/>
    <w:rsid w:val="008A649F"/>
    <w:rsid w:val="008A6FED"/>
    <w:rsid w:val="008B39C5"/>
    <w:rsid w:val="008B51AA"/>
    <w:rsid w:val="008C67F2"/>
    <w:rsid w:val="008D064A"/>
    <w:rsid w:val="008D2537"/>
    <w:rsid w:val="008D2B0F"/>
    <w:rsid w:val="008D633C"/>
    <w:rsid w:val="008E449E"/>
    <w:rsid w:val="008E4BDD"/>
    <w:rsid w:val="008E770C"/>
    <w:rsid w:val="008F187F"/>
    <w:rsid w:val="008F402F"/>
    <w:rsid w:val="008F76E8"/>
    <w:rsid w:val="00904508"/>
    <w:rsid w:val="009078A1"/>
    <w:rsid w:val="00911E9C"/>
    <w:rsid w:val="00917405"/>
    <w:rsid w:val="00920C1F"/>
    <w:rsid w:val="00920F7C"/>
    <w:rsid w:val="00922718"/>
    <w:rsid w:val="00924743"/>
    <w:rsid w:val="00932A87"/>
    <w:rsid w:val="00934CAE"/>
    <w:rsid w:val="0093560E"/>
    <w:rsid w:val="0094257D"/>
    <w:rsid w:val="009443B6"/>
    <w:rsid w:val="00946F68"/>
    <w:rsid w:val="0095467C"/>
    <w:rsid w:val="00954A61"/>
    <w:rsid w:val="00955C6F"/>
    <w:rsid w:val="00966C7B"/>
    <w:rsid w:val="009701DC"/>
    <w:rsid w:val="009715D8"/>
    <w:rsid w:val="009811A8"/>
    <w:rsid w:val="00991460"/>
    <w:rsid w:val="00995BF9"/>
    <w:rsid w:val="009975CC"/>
    <w:rsid w:val="009A0CAF"/>
    <w:rsid w:val="009A2207"/>
    <w:rsid w:val="009A2D34"/>
    <w:rsid w:val="009A6565"/>
    <w:rsid w:val="009B0EDA"/>
    <w:rsid w:val="009B6C42"/>
    <w:rsid w:val="009D2998"/>
    <w:rsid w:val="009D31F7"/>
    <w:rsid w:val="009D32C2"/>
    <w:rsid w:val="009D50DB"/>
    <w:rsid w:val="009E2932"/>
    <w:rsid w:val="009E3A0A"/>
    <w:rsid w:val="009F1936"/>
    <w:rsid w:val="009F3E91"/>
    <w:rsid w:val="00A008DA"/>
    <w:rsid w:val="00A00C93"/>
    <w:rsid w:val="00A0571E"/>
    <w:rsid w:val="00A13A27"/>
    <w:rsid w:val="00A1499B"/>
    <w:rsid w:val="00A170D8"/>
    <w:rsid w:val="00A30A1B"/>
    <w:rsid w:val="00A311AD"/>
    <w:rsid w:val="00A314C2"/>
    <w:rsid w:val="00A501BF"/>
    <w:rsid w:val="00A519A0"/>
    <w:rsid w:val="00A5274A"/>
    <w:rsid w:val="00A62A2E"/>
    <w:rsid w:val="00A63A4D"/>
    <w:rsid w:val="00A63E86"/>
    <w:rsid w:val="00A67AF7"/>
    <w:rsid w:val="00A75185"/>
    <w:rsid w:val="00A754A0"/>
    <w:rsid w:val="00A757C3"/>
    <w:rsid w:val="00A75E5B"/>
    <w:rsid w:val="00A75F4B"/>
    <w:rsid w:val="00A7684A"/>
    <w:rsid w:val="00A83B69"/>
    <w:rsid w:val="00A86533"/>
    <w:rsid w:val="00A91CA2"/>
    <w:rsid w:val="00A92FB8"/>
    <w:rsid w:val="00A948F1"/>
    <w:rsid w:val="00AA0BE3"/>
    <w:rsid w:val="00AA18F9"/>
    <w:rsid w:val="00AA1D7D"/>
    <w:rsid w:val="00AA2790"/>
    <w:rsid w:val="00AA3806"/>
    <w:rsid w:val="00AB139D"/>
    <w:rsid w:val="00AB2A35"/>
    <w:rsid w:val="00AB2D05"/>
    <w:rsid w:val="00AB3EFB"/>
    <w:rsid w:val="00AC0B05"/>
    <w:rsid w:val="00AC1962"/>
    <w:rsid w:val="00AC7F9D"/>
    <w:rsid w:val="00AD079A"/>
    <w:rsid w:val="00AD1890"/>
    <w:rsid w:val="00AE2149"/>
    <w:rsid w:val="00AE2BF3"/>
    <w:rsid w:val="00AE33AE"/>
    <w:rsid w:val="00AE3986"/>
    <w:rsid w:val="00AE3F91"/>
    <w:rsid w:val="00AF5B63"/>
    <w:rsid w:val="00B0053D"/>
    <w:rsid w:val="00B01176"/>
    <w:rsid w:val="00B039E3"/>
    <w:rsid w:val="00B06D36"/>
    <w:rsid w:val="00B12BC4"/>
    <w:rsid w:val="00B22838"/>
    <w:rsid w:val="00B33E8F"/>
    <w:rsid w:val="00B33E95"/>
    <w:rsid w:val="00B3720B"/>
    <w:rsid w:val="00B45D0B"/>
    <w:rsid w:val="00B52FA0"/>
    <w:rsid w:val="00B5558A"/>
    <w:rsid w:val="00B56513"/>
    <w:rsid w:val="00B61B64"/>
    <w:rsid w:val="00B631E4"/>
    <w:rsid w:val="00B64376"/>
    <w:rsid w:val="00B6570C"/>
    <w:rsid w:val="00B6790B"/>
    <w:rsid w:val="00B7401F"/>
    <w:rsid w:val="00B769CF"/>
    <w:rsid w:val="00B806C3"/>
    <w:rsid w:val="00B80D6F"/>
    <w:rsid w:val="00B84FCA"/>
    <w:rsid w:val="00B9089F"/>
    <w:rsid w:val="00B91826"/>
    <w:rsid w:val="00B91AEE"/>
    <w:rsid w:val="00B95F5A"/>
    <w:rsid w:val="00B96EAD"/>
    <w:rsid w:val="00BA4962"/>
    <w:rsid w:val="00BA4B7C"/>
    <w:rsid w:val="00BA79F5"/>
    <w:rsid w:val="00BA7EA7"/>
    <w:rsid w:val="00BB2E28"/>
    <w:rsid w:val="00BB3AB6"/>
    <w:rsid w:val="00BB766D"/>
    <w:rsid w:val="00BC007B"/>
    <w:rsid w:val="00BC1715"/>
    <w:rsid w:val="00BC26BA"/>
    <w:rsid w:val="00BC35F8"/>
    <w:rsid w:val="00BC481B"/>
    <w:rsid w:val="00BD08DF"/>
    <w:rsid w:val="00BD2D29"/>
    <w:rsid w:val="00BD617C"/>
    <w:rsid w:val="00BE782C"/>
    <w:rsid w:val="00BF376F"/>
    <w:rsid w:val="00BF46A6"/>
    <w:rsid w:val="00BF6CAD"/>
    <w:rsid w:val="00BF71FB"/>
    <w:rsid w:val="00C04DBF"/>
    <w:rsid w:val="00C05E4C"/>
    <w:rsid w:val="00C06545"/>
    <w:rsid w:val="00C134AF"/>
    <w:rsid w:val="00C220FC"/>
    <w:rsid w:val="00C24DFA"/>
    <w:rsid w:val="00C24F9D"/>
    <w:rsid w:val="00C30182"/>
    <w:rsid w:val="00C31FC9"/>
    <w:rsid w:val="00C37A63"/>
    <w:rsid w:val="00C42248"/>
    <w:rsid w:val="00C46A36"/>
    <w:rsid w:val="00C47037"/>
    <w:rsid w:val="00C50235"/>
    <w:rsid w:val="00C509E3"/>
    <w:rsid w:val="00C53625"/>
    <w:rsid w:val="00C548BA"/>
    <w:rsid w:val="00C5679D"/>
    <w:rsid w:val="00C57784"/>
    <w:rsid w:val="00C602C1"/>
    <w:rsid w:val="00C63FC0"/>
    <w:rsid w:val="00C66392"/>
    <w:rsid w:val="00C7075D"/>
    <w:rsid w:val="00C73D09"/>
    <w:rsid w:val="00C74895"/>
    <w:rsid w:val="00C74C5E"/>
    <w:rsid w:val="00C82558"/>
    <w:rsid w:val="00C827A2"/>
    <w:rsid w:val="00C82B69"/>
    <w:rsid w:val="00C82C8E"/>
    <w:rsid w:val="00C82CB3"/>
    <w:rsid w:val="00C91B28"/>
    <w:rsid w:val="00C91F3A"/>
    <w:rsid w:val="00C93590"/>
    <w:rsid w:val="00CA31EA"/>
    <w:rsid w:val="00CA5446"/>
    <w:rsid w:val="00CB14E5"/>
    <w:rsid w:val="00CB218D"/>
    <w:rsid w:val="00CB5625"/>
    <w:rsid w:val="00CB5797"/>
    <w:rsid w:val="00CC1C17"/>
    <w:rsid w:val="00CC4F7F"/>
    <w:rsid w:val="00CC5D70"/>
    <w:rsid w:val="00CD09E1"/>
    <w:rsid w:val="00CE1780"/>
    <w:rsid w:val="00CE4913"/>
    <w:rsid w:val="00CE66BD"/>
    <w:rsid w:val="00CF0671"/>
    <w:rsid w:val="00CF247A"/>
    <w:rsid w:val="00CF44AD"/>
    <w:rsid w:val="00CF4D7C"/>
    <w:rsid w:val="00CF4FC0"/>
    <w:rsid w:val="00CF7486"/>
    <w:rsid w:val="00D00637"/>
    <w:rsid w:val="00D1072F"/>
    <w:rsid w:val="00D108A5"/>
    <w:rsid w:val="00D14585"/>
    <w:rsid w:val="00D153C8"/>
    <w:rsid w:val="00D17F98"/>
    <w:rsid w:val="00D20EFF"/>
    <w:rsid w:val="00D215B9"/>
    <w:rsid w:val="00D31324"/>
    <w:rsid w:val="00D4386E"/>
    <w:rsid w:val="00D51432"/>
    <w:rsid w:val="00D53ED8"/>
    <w:rsid w:val="00D541A0"/>
    <w:rsid w:val="00D64857"/>
    <w:rsid w:val="00D6493A"/>
    <w:rsid w:val="00D649A5"/>
    <w:rsid w:val="00D66833"/>
    <w:rsid w:val="00D67875"/>
    <w:rsid w:val="00D71E86"/>
    <w:rsid w:val="00D731C6"/>
    <w:rsid w:val="00D745C5"/>
    <w:rsid w:val="00D75327"/>
    <w:rsid w:val="00D77D6B"/>
    <w:rsid w:val="00D80C36"/>
    <w:rsid w:val="00D81A32"/>
    <w:rsid w:val="00D86EE1"/>
    <w:rsid w:val="00D95E90"/>
    <w:rsid w:val="00D96126"/>
    <w:rsid w:val="00DA2FD5"/>
    <w:rsid w:val="00DB4B1C"/>
    <w:rsid w:val="00DB5085"/>
    <w:rsid w:val="00DB619F"/>
    <w:rsid w:val="00DB7211"/>
    <w:rsid w:val="00DC1062"/>
    <w:rsid w:val="00DC132C"/>
    <w:rsid w:val="00DC181A"/>
    <w:rsid w:val="00DC5727"/>
    <w:rsid w:val="00DD43F0"/>
    <w:rsid w:val="00DD44DE"/>
    <w:rsid w:val="00DE09AB"/>
    <w:rsid w:val="00DE1DCC"/>
    <w:rsid w:val="00DE352F"/>
    <w:rsid w:val="00DE4A3F"/>
    <w:rsid w:val="00DE5A99"/>
    <w:rsid w:val="00DF4367"/>
    <w:rsid w:val="00DF7291"/>
    <w:rsid w:val="00E0574A"/>
    <w:rsid w:val="00E1243D"/>
    <w:rsid w:val="00E12742"/>
    <w:rsid w:val="00E146D4"/>
    <w:rsid w:val="00E14815"/>
    <w:rsid w:val="00E21D37"/>
    <w:rsid w:val="00E220ED"/>
    <w:rsid w:val="00E22B44"/>
    <w:rsid w:val="00E30ACD"/>
    <w:rsid w:val="00E32735"/>
    <w:rsid w:val="00E34236"/>
    <w:rsid w:val="00E44B88"/>
    <w:rsid w:val="00E60DDB"/>
    <w:rsid w:val="00E65AD9"/>
    <w:rsid w:val="00E66E36"/>
    <w:rsid w:val="00E67F21"/>
    <w:rsid w:val="00E702ED"/>
    <w:rsid w:val="00E709A4"/>
    <w:rsid w:val="00E75917"/>
    <w:rsid w:val="00E772DB"/>
    <w:rsid w:val="00E86012"/>
    <w:rsid w:val="00E860CA"/>
    <w:rsid w:val="00E86BAB"/>
    <w:rsid w:val="00E92962"/>
    <w:rsid w:val="00E94E10"/>
    <w:rsid w:val="00E96743"/>
    <w:rsid w:val="00E96A42"/>
    <w:rsid w:val="00E97497"/>
    <w:rsid w:val="00EA16D5"/>
    <w:rsid w:val="00EA49C5"/>
    <w:rsid w:val="00EA6279"/>
    <w:rsid w:val="00EB5027"/>
    <w:rsid w:val="00EB6C87"/>
    <w:rsid w:val="00EC1836"/>
    <w:rsid w:val="00EC2F6E"/>
    <w:rsid w:val="00EC3990"/>
    <w:rsid w:val="00EC484B"/>
    <w:rsid w:val="00EC7E58"/>
    <w:rsid w:val="00ED15FA"/>
    <w:rsid w:val="00ED5C9F"/>
    <w:rsid w:val="00EE050C"/>
    <w:rsid w:val="00EE2113"/>
    <w:rsid w:val="00EE5730"/>
    <w:rsid w:val="00EE6E9A"/>
    <w:rsid w:val="00EF2AC4"/>
    <w:rsid w:val="00EF397E"/>
    <w:rsid w:val="00F0340C"/>
    <w:rsid w:val="00F06F68"/>
    <w:rsid w:val="00F11241"/>
    <w:rsid w:val="00F15E9D"/>
    <w:rsid w:val="00F23FA7"/>
    <w:rsid w:val="00F24C2D"/>
    <w:rsid w:val="00F27BEC"/>
    <w:rsid w:val="00F27D59"/>
    <w:rsid w:val="00F316E1"/>
    <w:rsid w:val="00F32155"/>
    <w:rsid w:val="00F32A81"/>
    <w:rsid w:val="00F40C82"/>
    <w:rsid w:val="00F4197F"/>
    <w:rsid w:val="00F46998"/>
    <w:rsid w:val="00F5382D"/>
    <w:rsid w:val="00F53D9C"/>
    <w:rsid w:val="00F54195"/>
    <w:rsid w:val="00F5462B"/>
    <w:rsid w:val="00F54653"/>
    <w:rsid w:val="00F54FAC"/>
    <w:rsid w:val="00F569DE"/>
    <w:rsid w:val="00F57205"/>
    <w:rsid w:val="00F634AD"/>
    <w:rsid w:val="00F63677"/>
    <w:rsid w:val="00F705B3"/>
    <w:rsid w:val="00F70658"/>
    <w:rsid w:val="00F7417E"/>
    <w:rsid w:val="00F75B81"/>
    <w:rsid w:val="00F761CA"/>
    <w:rsid w:val="00F804C4"/>
    <w:rsid w:val="00F80C7E"/>
    <w:rsid w:val="00F82F83"/>
    <w:rsid w:val="00F86097"/>
    <w:rsid w:val="00F90C64"/>
    <w:rsid w:val="00F9210C"/>
    <w:rsid w:val="00F92B30"/>
    <w:rsid w:val="00F933B9"/>
    <w:rsid w:val="00F94674"/>
    <w:rsid w:val="00F94919"/>
    <w:rsid w:val="00F94A59"/>
    <w:rsid w:val="00FA25B6"/>
    <w:rsid w:val="00FA2FAF"/>
    <w:rsid w:val="00FA54F6"/>
    <w:rsid w:val="00FA64B1"/>
    <w:rsid w:val="00FA70F3"/>
    <w:rsid w:val="00FA71CD"/>
    <w:rsid w:val="00FB0453"/>
    <w:rsid w:val="00FB0C07"/>
    <w:rsid w:val="00FB205F"/>
    <w:rsid w:val="00FB298D"/>
    <w:rsid w:val="00FB3171"/>
    <w:rsid w:val="00FB444E"/>
    <w:rsid w:val="00FC1439"/>
    <w:rsid w:val="00FC3F65"/>
    <w:rsid w:val="00FC5007"/>
    <w:rsid w:val="00FC70AD"/>
    <w:rsid w:val="00FC724B"/>
    <w:rsid w:val="00FC7910"/>
    <w:rsid w:val="00FD01E0"/>
    <w:rsid w:val="00FD50FC"/>
    <w:rsid w:val="00FE1627"/>
    <w:rsid w:val="00FE2D4E"/>
    <w:rsid w:val="00FE3F22"/>
    <w:rsid w:val="00FF092F"/>
    <w:rsid w:val="00FF0DA7"/>
    <w:rsid w:val="00FF2B09"/>
    <w:rsid w:val="00FF44E0"/>
    <w:rsid w:val="00FF6C72"/>
    <w:rsid w:val="01722E9F"/>
    <w:rsid w:val="01915CC2"/>
    <w:rsid w:val="01F11552"/>
    <w:rsid w:val="02EB0203"/>
    <w:rsid w:val="03065425"/>
    <w:rsid w:val="039E7457"/>
    <w:rsid w:val="0403066A"/>
    <w:rsid w:val="04F33775"/>
    <w:rsid w:val="054B1DE6"/>
    <w:rsid w:val="06581AF4"/>
    <w:rsid w:val="06AE129F"/>
    <w:rsid w:val="06F10AC2"/>
    <w:rsid w:val="072D20A4"/>
    <w:rsid w:val="073B420D"/>
    <w:rsid w:val="07D548E7"/>
    <w:rsid w:val="08766BA9"/>
    <w:rsid w:val="08D15B8E"/>
    <w:rsid w:val="09A909AA"/>
    <w:rsid w:val="0A3D35AB"/>
    <w:rsid w:val="0A542106"/>
    <w:rsid w:val="0A6C4667"/>
    <w:rsid w:val="0B1C1D90"/>
    <w:rsid w:val="0BBE711B"/>
    <w:rsid w:val="0BD47173"/>
    <w:rsid w:val="0C1B47F2"/>
    <w:rsid w:val="0C4264AA"/>
    <w:rsid w:val="0C6157E5"/>
    <w:rsid w:val="0D611355"/>
    <w:rsid w:val="0DB63633"/>
    <w:rsid w:val="0ED4462A"/>
    <w:rsid w:val="10607C4F"/>
    <w:rsid w:val="106E6418"/>
    <w:rsid w:val="1131366D"/>
    <w:rsid w:val="11323C4E"/>
    <w:rsid w:val="11684816"/>
    <w:rsid w:val="12D71D5F"/>
    <w:rsid w:val="138403CC"/>
    <w:rsid w:val="143207CB"/>
    <w:rsid w:val="14F05033"/>
    <w:rsid w:val="151B7FB7"/>
    <w:rsid w:val="157D3325"/>
    <w:rsid w:val="165878EE"/>
    <w:rsid w:val="167B6427"/>
    <w:rsid w:val="16B27D38"/>
    <w:rsid w:val="17EA0A1A"/>
    <w:rsid w:val="18716A45"/>
    <w:rsid w:val="1930691F"/>
    <w:rsid w:val="1A587EBD"/>
    <w:rsid w:val="1A6528FE"/>
    <w:rsid w:val="1A6C3968"/>
    <w:rsid w:val="1A835004"/>
    <w:rsid w:val="1BA61F6F"/>
    <w:rsid w:val="1C63029E"/>
    <w:rsid w:val="1C715A71"/>
    <w:rsid w:val="1CA473E9"/>
    <w:rsid w:val="1CC921E7"/>
    <w:rsid w:val="1D0509F8"/>
    <w:rsid w:val="1D1C4205"/>
    <w:rsid w:val="1D444EB6"/>
    <w:rsid w:val="1D5E1927"/>
    <w:rsid w:val="1DA840EB"/>
    <w:rsid w:val="1E4F7829"/>
    <w:rsid w:val="1ED76371"/>
    <w:rsid w:val="1F2C1918"/>
    <w:rsid w:val="20B852EF"/>
    <w:rsid w:val="20C16461"/>
    <w:rsid w:val="20FF5536"/>
    <w:rsid w:val="226F2197"/>
    <w:rsid w:val="23146520"/>
    <w:rsid w:val="23585502"/>
    <w:rsid w:val="23596C26"/>
    <w:rsid w:val="23977CA8"/>
    <w:rsid w:val="23EB6003"/>
    <w:rsid w:val="24082954"/>
    <w:rsid w:val="24577437"/>
    <w:rsid w:val="24ED74EF"/>
    <w:rsid w:val="25DA3E7C"/>
    <w:rsid w:val="25DD571A"/>
    <w:rsid w:val="25F57AD6"/>
    <w:rsid w:val="262D78EB"/>
    <w:rsid w:val="267E7191"/>
    <w:rsid w:val="27CA60F4"/>
    <w:rsid w:val="27E85AF1"/>
    <w:rsid w:val="27F460A8"/>
    <w:rsid w:val="28C550DB"/>
    <w:rsid w:val="28C929C1"/>
    <w:rsid w:val="29023A17"/>
    <w:rsid w:val="295220BC"/>
    <w:rsid w:val="29DA6B0B"/>
    <w:rsid w:val="2A093B18"/>
    <w:rsid w:val="2A8D7B4E"/>
    <w:rsid w:val="2ABD245A"/>
    <w:rsid w:val="2AF541FB"/>
    <w:rsid w:val="2B412386"/>
    <w:rsid w:val="2BB34FD2"/>
    <w:rsid w:val="2C6A7C2C"/>
    <w:rsid w:val="2CEA687B"/>
    <w:rsid w:val="2D1633EB"/>
    <w:rsid w:val="2DE16C1F"/>
    <w:rsid w:val="2E1B2EA1"/>
    <w:rsid w:val="2E63511A"/>
    <w:rsid w:val="2E903C71"/>
    <w:rsid w:val="2EB35320"/>
    <w:rsid w:val="2F111D48"/>
    <w:rsid w:val="2F317872"/>
    <w:rsid w:val="2F3F0C54"/>
    <w:rsid w:val="2F4615DA"/>
    <w:rsid w:val="30ED2B9B"/>
    <w:rsid w:val="31197749"/>
    <w:rsid w:val="32691053"/>
    <w:rsid w:val="32A538A5"/>
    <w:rsid w:val="330E360D"/>
    <w:rsid w:val="33631954"/>
    <w:rsid w:val="33B37D2E"/>
    <w:rsid w:val="34BB41C8"/>
    <w:rsid w:val="352620DC"/>
    <w:rsid w:val="35E5310F"/>
    <w:rsid w:val="36165DF8"/>
    <w:rsid w:val="3661430F"/>
    <w:rsid w:val="369D587E"/>
    <w:rsid w:val="36A64702"/>
    <w:rsid w:val="36CF1D5D"/>
    <w:rsid w:val="370F3BF6"/>
    <w:rsid w:val="38AD0855"/>
    <w:rsid w:val="39293004"/>
    <w:rsid w:val="39557F91"/>
    <w:rsid w:val="39882115"/>
    <w:rsid w:val="39E10D60"/>
    <w:rsid w:val="3BFC5E74"/>
    <w:rsid w:val="3C0059BB"/>
    <w:rsid w:val="3C5F3E33"/>
    <w:rsid w:val="3CD13DD3"/>
    <w:rsid w:val="3CEB0B98"/>
    <w:rsid w:val="3D164601"/>
    <w:rsid w:val="3D305F6E"/>
    <w:rsid w:val="3D77074D"/>
    <w:rsid w:val="3DC27DF1"/>
    <w:rsid w:val="3F5E4365"/>
    <w:rsid w:val="40594A69"/>
    <w:rsid w:val="40B03CFF"/>
    <w:rsid w:val="410535C6"/>
    <w:rsid w:val="415470E2"/>
    <w:rsid w:val="41AF5742"/>
    <w:rsid w:val="41BB759E"/>
    <w:rsid w:val="42537038"/>
    <w:rsid w:val="42B740A7"/>
    <w:rsid w:val="4353477A"/>
    <w:rsid w:val="43783307"/>
    <w:rsid w:val="43C05511"/>
    <w:rsid w:val="44534FAB"/>
    <w:rsid w:val="446B6021"/>
    <w:rsid w:val="45FC7108"/>
    <w:rsid w:val="47172742"/>
    <w:rsid w:val="473A7BED"/>
    <w:rsid w:val="4761098B"/>
    <w:rsid w:val="47863A67"/>
    <w:rsid w:val="478F71C4"/>
    <w:rsid w:val="4821786A"/>
    <w:rsid w:val="4825146D"/>
    <w:rsid w:val="483C5B0C"/>
    <w:rsid w:val="4A6169D0"/>
    <w:rsid w:val="4AB3478C"/>
    <w:rsid w:val="4B014864"/>
    <w:rsid w:val="4B954E7C"/>
    <w:rsid w:val="4C513882"/>
    <w:rsid w:val="4D1A0E7E"/>
    <w:rsid w:val="4DDF3E76"/>
    <w:rsid w:val="4E1A5679"/>
    <w:rsid w:val="4E6B046C"/>
    <w:rsid w:val="4E707289"/>
    <w:rsid w:val="4E9E4717"/>
    <w:rsid w:val="4EEA3D40"/>
    <w:rsid w:val="4F00728A"/>
    <w:rsid w:val="4F276058"/>
    <w:rsid w:val="4F3F6AB1"/>
    <w:rsid w:val="4F5D071B"/>
    <w:rsid w:val="4F9A042C"/>
    <w:rsid w:val="4F9B688F"/>
    <w:rsid w:val="4FCC3F86"/>
    <w:rsid w:val="516B68DC"/>
    <w:rsid w:val="54087D99"/>
    <w:rsid w:val="54A72003"/>
    <w:rsid w:val="54E464D5"/>
    <w:rsid w:val="55020B76"/>
    <w:rsid w:val="56023921"/>
    <w:rsid w:val="57FF75EE"/>
    <w:rsid w:val="5809250B"/>
    <w:rsid w:val="593037D7"/>
    <w:rsid w:val="5A3617D9"/>
    <w:rsid w:val="5A7F6B6C"/>
    <w:rsid w:val="5AFB613D"/>
    <w:rsid w:val="5B884B20"/>
    <w:rsid w:val="5BC0556E"/>
    <w:rsid w:val="5BC81C40"/>
    <w:rsid w:val="5C8345EE"/>
    <w:rsid w:val="5DA327CA"/>
    <w:rsid w:val="5DC7295C"/>
    <w:rsid w:val="5F824661"/>
    <w:rsid w:val="5FD74633"/>
    <w:rsid w:val="6089214B"/>
    <w:rsid w:val="60E412C0"/>
    <w:rsid w:val="61E323AE"/>
    <w:rsid w:val="623331AC"/>
    <w:rsid w:val="623C4F9B"/>
    <w:rsid w:val="625772C4"/>
    <w:rsid w:val="636F3034"/>
    <w:rsid w:val="644E1ABD"/>
    <w:rsid w:val="650516A8"/>
    <w:rsid w:val="65330581"/>
    <w:rsid w:val="65830E72"/>
    <w:rsid w:val="65950E94"/>
    <w:rsid w:val="65E63B9C"/>
    <w:rsid w:val="66E81280"/>
    <w:rsid w:val="68906041"/>
    <w:rsid w:val="68F06778"/>
    <w:rsid w:val="69110DD3"/>
    <w:rsid w:val="691D526F"/>
    <w:rsid w:val="69676D3F"/>
    <w:rsid w:val="69794D27"/>
    <w:rsid w:val="6A076BD7"/>
    <w:rsid w:val="6A2E3597"/>
    <w:rsid w:val="6A5437CA"/>
    <w:rsid w:val="6A73045B"/>
    <w:rsid w:val="6C8D150C"/>
    <w:rsid w:val="6CE35249"/>
    <w:rsid w:val="6D806684"/>
    <w:rsid w:val="6DB25D5C"/>
    <w:rsid w:val="6E39711A"/>
    <w:rsid w:val="6E997D6C"/>
    <w:rsid w:val="6EF616F6"/>
    <w:rsid w:val="6F1C062E"/>
    <w:rsid w:val="6F5D575B"/>
    <w:rsid w:val="70AE6A4C"/>
    <w:rsid w:val="713E3240"/>
    <w:rsid w:val="71467526"/>
    <w:rsid w:val="71A1652A"/>
    <w:rsid w:val="74FC2405"/>
    <w:rsid w:val="754058DD"/>
    <w:rsid w:val="76AF73D6"/>
    <w:rsid w:val="77123A6D"/>
    <w:rsid w:val="771A04F8"/>
    <w:rsid w:val="784A4B73"/>
    <w:rsid w:val="786924FD"/>
    <w:rsid w:val="78FB7506"/>
    <w:rsid w:val="79507852"/>
    <w:rsid w:val="799B26EC"/>
    <w:rsid w:val="7A5B3FA8"/>
    <w:rsid w:val="7AE77D80"/>
    <w:rsid w:val="7BA174E1"/>
    <w:rsid w:val="7BC04FC3"/>
    <w:rsid w:val="7CA72746"/>
    <w:rsid w:val="7CC04CEF"/>
    <w:rsid w:val="7D175C4D"/>
    <w:rsid w:val="7D342FE7"/>
    <w:rsid w:val="7DC33C3F"/>
    <w:rsid w:val="7EA45F4A"/>
    <w:rsid w:val="7EA81A90"/>
    <w:rsid w:val="7F2B14FE"/>
    <w:rsid w:val="7FA501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qFormat="1" w:unhideWhenUsed="0"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仿宋_GB2312" w:hAnsi="@仿宋_GB2312" w:eastAsia="@仿宋_GB2312" w:cs="@仿宋_GB2312"/>
      <w:kern w:val="2"/>
      <w:sz w:val="21"/>
      <w:lang w:val="en-US" w:eastAsia="zh-CN" w:bidi="ar-SA"/>
    </w:rPr>
  </w:style>
  <w:style w:type="paragraph" w:styleId="7">
    <w:name w:val="heading 1"/>
    <w:basedOn w:val="1"/>
    <w:next w:val="1"/>
    <w:link w:val="56"/>
    <w:autoRedefine/>
    <w:qFormat/>
    <w:uiPriority w:val="9"/>
    <w:pPr>
      <w:keepNext/>
      <w:keepLines/>
      <w:spacing w:before="340" w:after="330" w:line="578" w:lineRule="auto"/>
      <w:outlineLvl w:val="0"/>
    </w:pPr>
    <w:rPr>
      <w:b/>
      <w:bCs/>
      <w:kern w:val="44"/>
      <w:sz w:val="44"/>
      <w:szCs w:val="44"/>
    </w:rPr>
  </w:style>
  <w:style w:type="paragraph" w:styleId="8">
    <w:name w:val="heading 2"/>
    <w:basedOn w:val="1"/>
    <w:next w:val="1"/>
    <w:autoRedefine/>
    <w:qFormat/>
    <w:uiPriority w:val="0"/>
    <w:pPr>
      <w:keepNext/>
      <w:keepLines/>
      <w:spacing w:before="260" w:after="260" w:line="415" w:lineRule="auto"/>
      <w:outlineLvl w:val="1"/>
    </w:pPr>
    <w:rPr>
      <w:rFonts w:ascii="Arial" w:hAnsi="Arial" w:eastAsia="黑体" w:cs="Arial"/>
      <w:b/>
      <w:bCs/>
      <w:sz w:val="32"/>
      <w:szCs w:val="32"/>
    </w:rPr>
  </w:style>
  <w:style w:type="paragraph" w:styleId="9">
    <w:name w:val="heading 3"/>
    <w:basedOn w:val="1"/>
    <w:next w:val="1"/>
    <w:link w:val="58"/>
    <w:autoRedefine/>
    <w:semiHidden/>
    <w:unhideWhenUsed/>
    <w:qFormat/>
    <w:uiPriority w:val="9"/>
    <w:pPr>
      <w:keepNext/>
      <w:keepLines/>
      <w:spacing w:before="260" w:after="260" w:line="416" w:lineRule="auto"/>
      <w:outlineLvl w:val="2"/>
    </w:pPr>
    <w:rPr>
      <w:b/>
      <w:bCs/>
      <w:sz w:val="32"/>
      <w:szCs w:val="32"/>
    </w:rPr>
  </w:style>
  <w:style w:type="paragraph" w:styleId="10">
    <w:name w:val="heading 4"/>
    <w:basedOn w:val="1"/>
    <w:next w:val="1"/>
    <w:link w:val="63"/>
    <w:autoRedefine/>
    <w:qFormat/>
    <w:uiPriority w:val="0"/>
    <w:pPr>
      <w:keepNext/>
      <w:keepLines/>
      <w:spacing w:before="280" w:after="290" w:line="376" w:lineRule="auto"/>
      <w:outlineLvl w:val="3"/>
    </w:pPr>
    <w:rPr>
      <w:b/>
      <w:bCs/>
      <w:sz w:val="28"/>
      <w:szCs w:val="28"/>
    </w:rPr>
  </w:style>
  <w:style w:type="character" w:default="1" w:styleId="25">
    <w:name w:val="Default Paragraph Font"/>
    <w:autoRedefine/>
    <w:semiHidden/>
    <w:unhideWhenUsed/>
    <w:qFormat/>
    <w:uiPriority w:val="1"/>
  </w:style>
  <w:style w:type="table" w:default="1" w:styleId="23">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next w:val="5"/>
    <w:semiHidden/>
    <w:qFormat/>
    <w:uiPriority w:val="99"/>
    <w:pPr>
      <w:spacing w:after="120"/>
      <w:ind w:left="420" w:leftChars="200" w:firstLine="420" w:firstLineChars="200"/>
    </w:pPr>
    <w:rPr>
      <w:rFonts w:ascii="Times New Roman" w:hAnsi="Times New Roman" w:eastAsia="宋体"/>
      <w:sz w:val="24"/>
      <w:szCs w:val="24"/>
    </w:rPr>
  </w:style>
  <w:style w:type="paragraph" w:styleId="3">
    <w:name w:val="Body Text Indent"/>
    <w:basedOn w:val="1"/>
    <w:next w:val="4"/>
    <w:qFormat/>
    <w:uiPriority w:val="0"/>
    <w:pPr>
      <w:spacing w:line="500" w:lineRule="exact"/>
      <w:ind w:firstLine="480" w:firstLineChars="200"/>
    </w:pPr>
    <w:rPr>
      <w:sz w:val="24"/>
    </w:rPr>
  </w:style>
  <w:style w:type="paragraph" w:styleId="4">
    <w:name w:val="envelope return"/>
    <w:basedOn w:val="1"/>
    <w:semiHidden/>
    <w:qFormat/>
    <w:uiPriority w:val="99"/>
    <w:pPr>
      <w:snapToGrid w:val="0"/>
    </w:pPr>
    <w:rPr>
      <w:rFonts w:ascii="Arial" w:hAnsi="Arial" w:cs="Arial"/>
    </w:rPr>
  </w:style>
  <w:style w:type="paragraph" w:styleId="5">
    <w:name w:val="Body Text First Indent"/>
    <w:basedOn w:val="6"/>
    <w:autoRedefine/>
    <w:unhideWhenUsed/>
    <w:qFormat/>
    <w:uiPriority w:val="99"/>
    <w:pPr>
      <w:ind w:firstLine="420" w:firstLineChars="100"/>
    </w:pPr>
  </w:style>
  <w:style w:type="paragraph" w:styleId="6">
    <w:name w:val="Body Text"/>
    <w:basedOn w:val="1"/>
    <w:next w:val="5"/>
    <w:link w:val="64"/>
    <w:autoRedefine/>
    <w:qFormat/>
    <w:uiPriority w:val="0"/>
    <w:pPr>
      <w:spacing w:after="120"/>
    </w:pPr>
    <w:rPr>
      <w:rFonts w:ascii="@微软简标宋" w:hAnsi="@微软简标宋" w:eastAsia="@微软简标宋" w:cs="@微软简标宋"/>
      <w:szCs w:val="24"/>
      <w:lang w:val="zh-CN"/>
    </w:rPr>
  </w:style>
  <w:style w:type="paragraph" w:styleId="11">
    <w:name w:val="Normal Indent"/>
    <w:basedOn w:val="1"/>
    <w:autoRedefine/>
    <w:qFormat/>
    <w:uiPriority w:val="0"/>
    <w:pPr>
      <w:autoSpaceDE w:val="0"/>
      <w:autoSpaceDN w:val="0"/>
      <w:adjustRightInd w:val="0"/>
      <w:ind w:firstLine="420"/>
      <w:jc w:val="left"/>
    </w:pPr>
    <w:rPr>
      <w:rFonts w:ascii="宋体" w:hAnsi="Times New Roman" w:eastAsia="宋体" w:cs="Times New Roman"/>
      <w:kern w:val="0"/>
      <w:sz w:val="24"/>
    </w:rPr>
  </w:style>
  <w:style w:type="paragraph" w:styleId="12">
    <w:name w:val="annotation text"/>
    <w:basedOn w:val="1"/>
    <w:link w:val="55"/>
    <w:autoRedefine/>
    <w:qFormat/>
    <w:uiPriority w:val="0"/>
    <w:pPr>
      <w:jc w:val="left"/>
    </w:pPr>
    <w:rPr>
      <w:rFonts w:ascii="Arial" w:hAnsi="Arial" w:eastAsia="黑体" w:cs="Arial"/>
    </w:rPr>
  </w:style>
  <w:style w:type="paragraph" w:styleId="13">
    <w:name w:val="toc 3"/>
    <w:basedOn w:val="1"/>
    <w:next w:val="1"/>
    <w:autoRedefine/>
    <w:unhideWhenUsed/>
    <w:qFormat/>
    <w:uiPriority w:val="39"/>
    <w:pPr>
      <w:widowControl/>
      <w:spacing w:after="100" w:line="276" w:lineRule="auto"/>
      <w:ind w:left="440"/>
      <w:jc w:val="left"/>
    </w:pPr>
    <w:rPr>
      <w:rFonts w:asciiTheme="minorHAnsi" w:hAnsiTheme="minorHAnsi" w:eastAsiaTheme="minorEastAsia" w:cstheme="minorBidi"/>
      <w:kern w:val="0"/>
      <w:sz w:val="22"/>
      <w:szCs w:val="22"/>
    </w:rPr>
  </w:style>
  <w:style w:type="paragraph" w:styleId="14">
    <w:name w:val="Plain Text"/>
    <w:basedOn w:val="1"/>
    <w:link w:val="44"/>
    <w:autoRedefine/>
    <w:qFormat/>
    <w:uiPriority w:val="99"/>
    <w:rPr>
      <w:rFonts w:ascii="宋体" w:hAnsi="Courier New" w:eastAsiaTheme="minorEastAsia" w:cstheme="minorBidi"/>
      <w:szCs w:val="22"/>
    </w:rPr>
  </w:style>
  <w:style w:type="paragraph" w:styleId="15">
    <w:name w:val="Date"/>
    <w:basedOn w:val="1"/>
    <w:next w:val="1"/>
    <w:link w:val="51"/>
    <w:autoRedefine/>
    <w:qFormat/>
    <w:uiPriority w:val="0"/>
    <w:rPr>
      <w:rFonts w:ascii="Arial" w:hAnsi="Arial" w:eastAsia="宋体" w:cs="Arial"/>
      <w:b/>
      <w:sz w:val="28"/>
    </w:rPr>
  </w:style>
  <w:style w:type="paragraph" w:styleId="16">
    <w:name w:val="Balloon Text"/>
    <w:basedOn w:val="1"/>
    <w:link w:val="38"/>
    <w:autoRedefine/>
    <w:semiHidden/>
    <w:unhideWhenUsed/>
    <w:qFormat/>
    <w:uiPriority w:val="99"/>
    <w:rPr>
      <w:sz w:val="18"/>
      <w:szCs w:val="18"/>
    </w:rPr>
  </w:style>
  <w:style w:type="paragraph" w:styleId="17">
    <w:name w:val="footer"/>
    <w:basedOn w:val="1"/>
    <w:link w:val="43"/>
    <w:autoRedefine/>
    <w:unhideWhenUsed/>
    <w:qFormat/>
    <w:uiPriority w:val="99"/>
    <w:pPr>
      <w:tabs>
        <w:tab w:val="center" w:pos="4153"/>
        <w:tab w:val="right" w:pos="8306"/>
      </w:tabs>
      <w:snapToGrid w:val="0"/>
      <w:jc w:val="left"/>
    </w:pPr>
    <w:rPr>
      <w:sz w:val="18"/>
      <w:szCs w:val="18"/>
    </w:rPr>
  </w:style>
  <w:style w:type="paragraph" w:styleId="18">
    <w:name w:val="header"/>
    <w:basedOn w:val="1"/>
    <w:link w:val="42"/>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autoRedefine/>
    <w:unhideWhenUsed/>
    <w:qFormat/>
    <w:uiPriority w:val="39"/>
    <w:pPr>
      <w:widowControl/>
      <w:spacing w:after="100" w:line="276" w:lineRule="auto"/>
      <w:jc w:val="left"/>
    </w:pPr>
    <w:rPr>
      <w:rFonts w:asciiTheme="minorHAnsi" w:hAnsiTheme="minorHAnsi" w:eastAsiaTheme="minorEastAsia" w:cstheme="minorBidi"/>
      <w:kern w:val="0"/>
      <w:sz w:val="22"/>
      <w:szCs w:val="22"/>
    </w:rPr>
  </w:style>
  <w:style w:type="paragraph" w:styleId="20">
    <w:name w:val="toc 2"/>
    <w:basedOn w:val="1"/>
    <w:next w:val="1"/>
    <w:autoRedefine/>
    <w:unhideWhenUsed/>
    <w:qFormat/>
    <w:uiPriority w:val="39"/>
    <w:pPr>
      <w:widowControl/>
      <w:spacing w:after="100" w:line="276" w:lineRule="auto"/>
      <w:ind w:left="220"/>
      <w:jc w:val="left"/>
    </w:pPr>
    <w:rPr>
      <w:rFonts w:asciiTheme="minorHAnsi" w:hAnsiTheme="minorHAnsi" w:eastAsiaTheme="minorEastAsia" w:cstheme="minorBidi"/>
      <w:kern w:val="0"/>
      <w:sz w:val="22"/>
      <w:szCs w:val="22"/>
    </w:rPr>
  </w:style>
  <w:style w:type="paragraph" w:styleId="21">
    <w:name w:val="Normal (Web)"/>
    <w:basedOn w:val="1"/>
    <w:autoRedefine/>
    <w:qFormat/>
    <w:uiPriority w:val="0"/>
    <w:pPr>
      <w:spacing w:before="100" w:beforeAutospacing="1" w:after="100" w:afterAutospacing="1"/>
      <w:jc w:val="left"/>
    </w:pPr>
    <w:rPr>
      <w:rFonts w:cs="Times New Roman"/>
      <w:kern w:val="0"/>
      <w:sz w:val="24"/>
    </w:rPr>
  </w:style>
  <w:style w:type="paragraph" w:styleId="22">
    <w:name w:val="index 1"/>
    <w:basedOn w:val="1"/>
    <w:next w:val="1"/>
    <w:autoRedefine/>
    <w:qFormat/>
    <w:uiPriority w:val="0"/>
    <w:pPr>
      <w:jc w:val="center"/>
    </w:pPr>
    <w:rPr>
      <w:rFonts w:ascii="Arial" w:hAnsi="Arial" w:eastAsia="Arial" w:cs="Arial"/>
      <w:b/>
      <w:bCs/>
      <w:sz w:val="28"/>
    </w:rPr>
  </w:style>
  <w:style w:type="table" w:styleId="24">
    <w:name w:val="Table Grid"/>
    <w:basedOn w:val="23"/>
    <w:autoRedefine/>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Strong"/>
    <w:autoRedefine/>
    <w:qFormat/>
    <w:uiPriority w:val="0"/>
    <w:rPr>
      <w:b/>
      <w:bCs/>
    </w:rPr>
  </w:style>
  <w:style w:type="character" w:styleId="27">
    <w:name w:val="FollowedHyperlink"/>
    <w:basedOn w:val="25"/>
    <w:autoRedefine/>
    <w:semiHidden/>
    <w:unhideWhenUsed/>
    <w:qFormat/>
    <w:uiPriority w:val="99"/>
    <w:rPr>
      <w:color w:val="800080"/>
      <w:u w:val="none"/>
    </w:rPr>
  </w:style>
  <w:style w:type="character" w:styleId="28">
    <w:name w:val="Emphasis"/>
    <w:basedOn w:val="25"/>
    <w:autoRedefine/>
    <w:qFormat/>
    <w:uiPriority w:val="20"/>
    <w:rPr>
      <w:b/>
      <w:bCs/>
    </w:rPr>
  </w:style>
  <w:style w:type="character" w:styleId="29">
    <w:name w:val="HTML Definition"/>
    <w:basedOn w:val="25"/>
    <w:autoRedefine/>
    <w:semiHidden/>
    <w:unhideWhenUsed/>
    <w:qFormat/>
    <w:uiPriority w:val="99"/>
  </w:style>
  <w:style w:type="character" w:styleId="30">
    <w:name w:val="HTML Typewriter"/>
    <w:basedOn w:val="25"/>
    <w:autoRedefine/>
    <w:semiHidden/>
    <w:unhideWhenUsed/>
    <w:qFormat/>
    <w:uiPriority w:val="99"/>
    <w:rPr>
      <w:rFonts w:hint="default" w:ascii="monospace" w:hAnsi="monospace" w:eastAsia="monospace" w:cs="monospace"/>
      <w:sz w:val="20"/>
    </w:rPr>
  </w:style>
  <w:style w:type="character" w:styleId="31">
    <w:name w:val="HTML Acronym"/>
    <w:basedOn w:val="25"/>
    <w:autoRedefine/>
    <w:semiHidden/>
    <w:unhideWhenUsed/>
    <w:qFormat/>
    <w:uiPriority w:val="99"/>
  </w:style>
  <w:style w:type="character" w:styleId="32">
    <w:name w:val="HTML Variable"/>
    <w:basedOn w:val="25"/>
    <w:autoRedefine/>
    <w:semiHidden/>
    <w:unhideWhenUsed/>
    <w:qFormat/>
    <w:uiPriority w:val="99"/>
  </w:style>
  <w:style w:type="character" w:styleId="33">
    <w:name w:val="Hyperlink"/>
    <w:basedOn w:val="25"/>
    <w:autoRedefine/>
    <w:unhideWhenUsed/>
    <w:qFormat/>
    <w:uiPriority w:val="99"/>
    <w:rPr>
      <w:color w:val="0000FF" w:themeColor="hyperlink"/>
      <w:u w:val="single"/>
      <w14:textFill>
        <w14:solidFill>
          <w14:schemeClr w14:val="hlink"/>
        </w14:solidFill>
      </w14:textFill>
    </w:rPr>
  </w:style>
  <w:style w:type="character" w:styleId="34">
    <w:name w:val="HTML Code"/>
    <w:basedOn w:val="25"/>
    <w:autoRedefine/>
    <w:semiHidden/>
    <w:unhideWhenUsed/>
    <w:qFormat/>
    <w:uiPriority w:val="99"/>
    <w:rPr>
      <w:rFonts w:ascii="monospace" w:hAnsi="monospace" w:eastAsia="monospace" w:cs="monospace"/>
      <w:sz w:val="20"/>
    </w:rPr>
  </w:style>
  <w:style w:type="character" w:styleId="35">
    <w:name w:val="HTML Cite"/>
    <w:basedOn w:val="25"/>
    <w:autoRedefine/>
    <w:semiHidden/>
    <w:unhideWhenUsed/>
    <w:qFormat/>
    <w:uiPriority w:val="99"/>
  </w:style>
  <w:style w:type="character" w:styleId="36">
    <w:name w:val="HTML Keyboard"/>
    <w:basedOn w:val="25"/>
    <w:autoRedefine/>
    <w:semiHidden/>
    <w:unhideWhenUsed/>
    <w:qFormat/>
    <w:uiPriority w:val="99"/>
    <w:rPr>
      <w:rFonts w:hint="default" w:ascii="monospace" w:hAnsi="monospace" w:eastAsia="monospace" w:cs="monospace"/>
      <w:sz w:val="20"/>
    </w:rPr>
  </w:style>
  <w:style w:type="character" w:styleId="37">
    <w:name w:val="HTML Sample"/>
    <w:basedOn w:val="25"/>
    <w:autoRedefine/>
    <w:semiHidden/>
    <w:unhideWhenUsed/>
    <w:qFormat/>
    <w:uiPriority w:val="99"/>
    <w:rPr>
      <w:rFonts w:hint="default" w:ascii="monospace" w:hAnsi="monospace" w:eastAsia="monospace" w:cs="monospace"/>
    </w:rPr>
  </w:style>
  <w:style w:type="character" w:customStyle="1" w:styleId="38">
    <w:name w:val="批注框文本 Char"/>
    <w:basedOn w:val="25"/>
    <w:link w:val="16"/>
    <w:autoRedefine/>
    <w:semiHidden/>
    <w:qFormat/>
    <w:uiPriority w:val="99"/>
    <w:rPr>
      <w:rFonts w:ascii="@仿宋_GB2312" w:hAnsi="@仿宋_GB2312" w:eastAsia="@仿宋_GB2312" w:cs="@仿宋_GB2312"/>
      <w:sz w:val="18"/>
      <w:szCs w:val="18"/>
    </w:rPr>
  </w:style>
  <w:style w:type="paragraph" w:customStyle="1" w:styleId="39">
    <w:name w:val="正文（缩进）"/>
    <w:basedOn w:val="1"/>
    <w:autoRedefine/>
    <w:qFormat/>
    <w:uiPriority w:val="0"/>
    <w:pPr>
      <w:widowControl/>
      <w:spacing w:before="156" w:after="156"/>
      <w:ind w:firstLine="480" w:firstLineChars="200"/>
      <w:jc w:val="left"/>
    </w:pPr>
    <w:rPr>
      <w:kern w:val="0"/>
      <w:sz w:val="24"/>
      <w:szCs w:val="24"/>
    </w:rPr>
  </w:style>
  <w:style w:type="paragraph" w:customStyle="1" w:styleId="40">
    <w:name w:val="xl31"/>
    <w:basedOn w:val="1"/>
    <w:autoRedefine/>
    <w:qFormat/>
    <w:uiPriority w:val="0"/>
    <w:pPr>
      <w:widowControl/>
      <w:spacing w:before="100" w:beforeAutospacing="1" w:after="100" w:afterAutospacing="1"/>
      <w:jc w:val="center"/>
    </w:pPr>
    <w:rPr>
      <w:b/>
      <w:bCs/>
      <w:kern w:val="0"/>
      <w:sz w:val="28"/>
      <w:szCs w:val="28"/>
    </w:rPr>
  </w:style>
  <w:style w:type="paragraph" w:customStyle="1" w:styleId="41">
    <w:name w:val="D&amp;L"/>
    <w:basedOn w:val="18"/>
    <w:autoRedefine/>
    <w:qFormat/>
    <w:uiPriority w:val="0"/>
    <w:pPr>
      <w:pBdr>
        <w:bottom w:val="thinThickSmallGap" w:color="auto" w:sz="18" w:space="1"/>
      </w:pBdr>
      <w:adjustRightInd w:val="0"/>
      <w:snapToGrid/>
      <w:spacing w:line="240" w:lineRule="atLeast"/>
      <w:textAlignment w:val="baseline"/>
    </w:pPr>
    <w:rPr>
      <w:kern w:val="0"/>
      <w:sz w:val="24"/>
      <w:szCs w:val="20"/>
    </w:rPr>
  </w:style>
  <w:style w:type="character" w:customStyle="1" w:styleId="42">
    <w:name w:val="页眉 Char"/>
    <w:basedOn w:val="25"/>
    <w:link w:val="18"/>
    <w:autoRedefine/>
    <w:qFormat/>
    <w:uiPriority w:val="0"/>
    <w:rPr>
      <w:rFonts w:ascii="@仿宋_GB2312" w:hAnsi="@仿宋_GB2312" w:eastAsia="@仿宋_GB2312" w:cs="@仿宋_GB2312"/>
      <w:sz w:val="18"/>
      <w:szCs w:val="18"/>
    </w:rPr>
  </w:style>
  <w:style w:type="character" w:customStyle="1" w:styleId="43">
    <w:name w:val="页脚 Char"/>
    <w:basedOn w:val="25"/>
    <w:link w:val="17"/>
    <w:autoRedefine/>
    <w:qFormat/>
    <w:uiPriority w:val="99"/>
    <w:rPr>
      <w:rFonts w:ascii="@仿宋_GB2312" w:hAnsi="@仿宋_GB2312" w:eastAsia="@仿宋_GB2312" w:cs="@仿宋_GB2312"/>
      <w:sz w:val="18"/>
      <w:szCs w:val="18"/>
    </w:rPr>
  </w:style>
  <w:style w:type="character" w:customStyle="1" w:styleId="44">
    <w:name w:val="纯文本 Char"/>
    <w:link w:val="14"/>
    <w:autoRedefine/>
    <w:qFormat/>
    <w:uiPriority w:val="0"/>
    <w:rPr>
      <w:rFonts w:ascii="宋体" w:hAnsi="Courier New"/>
    </w:rPr>
  </w:style>
  <w:style w:type="character" w:customStyle="1" w:styleId="45">
    <w:name w:val="纯文本 字符1"/>
    <w:basedOn w:val="25"/>
    <w:autoRedefine/>
    <w:semiHidden/>
    <w:qFormat/>
    <w:uiPriority w:val="99"/>
    <w:rPr>
      <w:rFonts w:hAnsi="Courier New" w:cs="Courier New" w:asciiTheme="minorEastAsia"/>
      <w:szCs w:val="20"/>
    </w:rPr>
  </w:style>
  <w:style w:type="character" w:customStyle="1" w:styleId="46">
    <w:name w:val="未处理的提及1"/>
    <w:basedOn w:val="25"/>
    <w:autoRedefine/>
    <w:semiHidden/>
    <w:unhideWhenUsed/>
    <w:qFormat/>
    <w:uiPriority w:val="99"/>
    <w:rPr>
      <w:color w:val="605E5C"/>
      <w:shd w:val="clear" w:color="auto" w:fill="E1DFDD"/>
    </w:rPr>
  </w:style>
  <w:style w:type="paragraph" w:styleId="47">
    <w:name w:val="List Paragraph"/>
    <w:basedOn w:val="1"/>
    <w:autoRedefine/>
    <w:qFormat/>
    <w:uiPriority w:val="34"/>
    <w:pPr>
      <w:ind w:firstLine="420" w:firstLineChars="200"/>
    </w:pPr>
  </w:style>
  <w:style w:type="paragraph" w:customStyle="1" w:styleId="48">
    <w:name w:val="Char Char Char Char Char Char Char1 Char"/>
    <w:basedOn w:val="1"/>
    <w:autoRedefine/>
    <w:qFormat/>
    <w:uiPriority w:val="0"/>
    <w:rPr>
      <w:rFonts w:ascii="Arial" w:hAnsi="Arial" w:eastAsia="宋体" w:cs="Arial"/>
      <w:sz w:val="24"/>
    </w:rPr>
  </w:style>
  <w:style w:type="table" w:customStyle="1" w:styleId="49">
    <w:name w:val="网格表 1 浅色1"/>
    <w:basedOn w:val="23"/>
    <w:autoRedefine/>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50">
    <w:name w:val="日期 字符"/>
    <w:basedOn w:val="25"/>
    <w:autoRedefine/>
    <w:semiHidden/>
    <w:qFormat/>
    <w:uiPriority w:val="99"/>
    <w:rPr>
      <w:rFonts w:ascii="@仿宋_GB2312" w:hAnsi="@仿宋_GB2312" w:eastAsia="@仿宋_GB2312" w:cs="@仿宋_GB2312"/>
      <w:szCs w:val="20"/>
    </w:rPr>
  </w:style>
  <w:style w:type="character" w:customStyle="1" w:styleId="51">
    <w:name w:val="日期 Char"/>
    <w:link w:val="15"/>
    <w:autoRedefine/>
    <w:qFormat/>
    <w:uiPriority w:val="0"/>
    <w:rPr>
      <w:rFonts w:ascii="Arial" w:hAnsi="Arial" w:eastAsia="宋体" w:cs="Arial"/>
      <w:b/>
      <w:sz w:val="28"/>
      <w:szCs w:val="20"/>
    </w:rPr>
  </w:style>
  <w:style w:type="character" w:customStyle="1" w:styleId="52">
    <w:name w:val="纯文本 Char1"/>
    <w:link w:val="53"/>
    <w:autoRedefine/>
    <w:qFormat/>
    <w:locked/>
    <w:uiPriority w:val="0"/>
    <w:rPr>
      <w:rFonts w:ascii="Arial" w:hAnsi="Arial" w:eastAsia="Arial"/>
      <w:kern w:val="2"/>
      <w:sz w:val="21"/>
      <w:lang w:val="en-US" w:eastAsia="zh-CN" w:bidi="ar-SA"/>
    </w:rPr>
  </w:style>
  <w:style w:type="paragraph" w:customStyle="1" w:styleId="53">
    <w:name w:val="纯文本1"/>
    <w:basedOn w:val="1"/>
    <w:link w:val="52"/>
    <w:autoRedefine/>
    <w:qFormat/>
    <w:uiPriority w:val="0"/>
    <w:rPr>
      <w:rFonts w:ascii="Arial" w:hAnsi="Arial" w:eastAsia="Arial" w:cstheme="minorBidi"/>
    </w:rPr>
  </w:style>
  <w:style w:type="character" w:customStyle="1" w:styleId="54">
    <w:name w:val="批注文字 Char"/>
    <w:basedOn w:val="25"/>
    <w:autoRedefine/>
    <w:semiHidden/>
    <w:qFormat/>
    <w:uiPriority w:val="99"/>
    <w:rPr>
      <w:rFonts w:ascii="@仿宋_GB2312" w:hAnsi="@仿宋_GB2312" w:eastAsia="@仿宋_GB2312" w:cs="@仿宋_GB2312"/>
      <w:szCs w:val="20"/>
    </w:rPr>
  </w:style>
  <w:style w:type="character" w:customStyle="1" w:styleId="55">
    <w:name w:val="批注文字 Char1"/>
    <w:link w:val="12"/>
    <w:autoRedefine/>
    <w:qFormat/>
    <w:uiPriority w:val="0"/>
    <w:rPr>
      <w:rFonts w:ascii="Arial" w:hAnsi="Arial" w:eastAsia="黑体" w:cs="Arial"/>
      <w:szCs w:val="20"/>
    </w:rPr>
  </w:style>
  <w:style w:type="character" w:customStyle="1" w:styleId="56">
    <w:name w:val="标题 1 Char"/>
    <w:basedOn w:val="25"/>
    <w:link w:val="7"/>
    <w:autoRedefine/>
    <w:qFormat/>
    <w:uiPriority w:val="9"/>
    <w:rPr>
      <w:rFonts w:ascii="@仿宋_GB2312" w:hAnsi="@仿宋_GB2312" w:eastAsia="@仿宋_GB2312" w:cs="@仿宋_GB2312"/>
      <w:b/>
      <w:bCs/>
      <w:kern w:val="44"/>
      <w:sz w:val="44"/>
      <w:szCs w:val="44"/>
    </w:rPr>
  </w:style>
  <w:style w:type="paragraph" w:customStyle="1" w:styleId="57">
    <w:name w:val="TOC 标题1"/>
    <w:basedOn w:val="7"/>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58">
    <w:name w:val="标题 3 Char"/>
    <w:basedOn w:val="25"/>
    <w:link w:val="9"/>
    <w:autoRedefine/>
    <w:semiHidden/>
    <w:qFormat/>
    <w:uiPriority w:val="9"/>
    <w:rPr>
      <w:rFonts w:ascii="@仿宋_GB2312" w:hAnsi="@仿宋_GB2312" w:eastAsia="@仿宋_GB2312" w:cs="@仿宋_GB2312"/>
      <w:b/>
      <w:bCs/>
      <w:sz w:val="32"/>
      <w:szCs w:val="32"/>
    </w:rPr>
  </w:style>
  <w:style w:type="character" w:customStyle="1" w:styleId="59">
    <w:name w:val="fontstyle01"/>
    <w:basedOn w:val="25"/>
    <w:autoRedefine/>
    <w:qFormat/>
    <w:uiPriority w:val="0"/>
    <w:rPr>
      <w:rFonts w:hint="eastAsia" w:ascii="宋体" w:hAnsi="宋体" w:eastAsia="宋体"/>
      <w:color w:val="000000"/>
      <w:sz w:val="22"/>
      <w:szCs w:val="22"/>
    </w:rPr>
  </w:style>
  <w:style w:type="character" w:customStyle="1" w:styleId="60">
    <w:name w:val="fontstyle21"/>
    <w:basedOn w:val="25"/>
    <w:autoRedefine/>
    <w:qFormat/>
    <w:uiPriority w:val="0"/>
    <w:rPr>
      <w:rFonts w:hint="default" w:ascii="TimesNewRomanPSMT" w:hAnsi="TimesNewRomanPSMT"/>
      <w:color w:val="000000"/>
      <w:sz w:val="22"/>
      <w:szCs w:val="22"/>
    </w:rPr>
  </w:style>
  <w:style w:type="character" w:customStyle="1" w:styleId="61">
    <w:name w:val="正文文本 (2) + Sylfaen2"/>
    <w:autoRedefine/>
    <w:qFormat/>
    <w:uiPriority w:val="99"/>
    <w:rPr>
      <w:rFonts w:ascii="Sylfaen" w:hAnsi="Sylfaen" w:eastAsia="MingLiU" w:cs="Sylfaen"/>
      <w:spacing w:val="0"/>
      <w:sz w:val="23"/>
      <w:szCs w:val="23"/>
      <w:shd w:val="clear" w:color="auto" w:fill="FFFFFF"/>
      <w:lang w:val="en-US" w:eastAsia="en-US"/>
    </w:rPr>
  </w:style>
  <w:style w:type="character" w:customStyle="1" w:styleId="62">
    <w:name w:val="标题 4 字符"/>
    <w:basedOn w:val="25"/>
    <w:autoRedefine/>
    <w:semiHidden/>
    <w:qFormat/>
    <w:uiPriority w:val="9"/>
    <w:rPr>
      <w:rFonts w:asciiTheme="majorHAnsi" w:hAnsiTheme="majorHAnsi" w:eastAsiaTheme="majorEastAsia" w:cstheme="majorBidi"/>
      <w:b/>
      <w:bCs/>
      <w:sz w:val="28"/>
      <w:szCs w:val="28"/>
    </w:rPr>
  </w:style>
  <w:style w:type="character" w:customStyle="1" w:styleId="63">
    <w:name w:val="标题 4 Char"/>
    <w:link w:val="10"/>
    <w:autoRedefine/>
    <w:qFormat/>
    <w:uiPriority w:val="0"/>
    <w:rPr>
      <w:rFonts w:ascii="@仿宋_GB2312" w:hAnsi="@仿宋_GB2312" w:eastAsia="@仿宋_GB2312" w:cs="@仿宋_GB2312"/>
      <w:b/>
      <w:bCs/>
      <w:sz w:val="28"/>
      <w:szCs w:val="28"/>
    </w:rPr>
  </w:style>
  <w:style w:type="character" w:customStyle="1" w:styleId="64">
    <w:name w:val="正文文本 Char"/>
    <w:basedOn w:val="25"/>
    <w:link w:val="6"/>
    <w:autoRedefine/>
    <w:qFormat/>
    <w:uiPriority w:val="0"/>
    <w:rPr>
      <w:rFonts w:ascii="@微软简标宋" w:hAnsi="@微软简标宋" w:eastAsia="@微软简标宋" w:cs="@微软简标宋"/>
      <w:szCs w:val="24"/>
      <w:lang w:val="zh-CN" w:eastAsia="zh-CN"/>
    </w:rPr>
  </w:style>
  <w:style w:type="table" w:customStyle="1" w:styleId="65">
    <w:name w:val="网格型1"/>
    <w:basedOn w:val="23"/>
    <w:autoRedefine/>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6">
    <w:name w:val="Table Normal"/>
    <w:autoRedefine/>
    <w:semiHidden/>
    <w:unhideWhenUsed/>
    <w:qFormat/>
    <w:uiPriority w:val="0"/>
    <w:tblPr>
      <w:tblCellMar>
        <w:top w:w="0" w:type="dxa"/>
        <w:left w:w="0" w:type="dxa"/>
        <w:bottom w:w="0" w:type="dxa"/>
        <w:right w:w="0" w:type="dxa"/>
      </w:tblCellMar>
    </w:tblPr>
  </w:style>
  <w:style w:type="paragraph" w:customStyle="1" w:styleId="67">
    <w:name w:val="Table Text"/>
    <w:basedOn w:val="1"/>
    <w:autoRedefine/>
    <w:semiHidden/>
    <w:qFormat/>
    <w:uiPriority w:val="0"/>
    <w:rPr>
      <w:rFonts w:ascii="Arial" w:hAnsi="Arial" w:eastAsia="Arial" w:cs="Arial"/>
      <w:sz w:val="21"/>
      <w:szCs w:val="21"/>
      <w:lang w:val="en-US" w:eastAsia="en-US" w:bidi="ar-SA"/>
    </w:rPr>
  </w:style>
  <w:style w:type="character" w:customStyle="1" w:styleId="68">
    <w:name w:val="font21"/>
    <w:basedOn w:val="25"/>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customXml" Target="../customXml/item2.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1.jpeg"/><Relationship Id="rId21" Type="http://schemas.openxmlformats.org/officeDocument/2006/relationships/theme" Target="theme/theme1.xml"/><Relationship Id="rId20" Type="http://schemas.openxmlformats.org/officeDocument/2006/relationships/footer" Target="footer12.xml"/><Relationship Id="rId2" Type="http://schemas.openxmlformats.org/officeDocument/2006/relationships/settings" Target="settings.xml"/><Relationship Id="rId19" Type="http://schemas.openxmlformats.org/officeDocument/2006/relationships/header" Target="header6.xml"/><Relationship Id="rId18" Type="http://schemas.openxmlformats.org/officeDocument/2006/relationships/footer" Target="footer11.xml"/><Relationship Id="rId17" Type="http://schemas.openxmlformats.org/officeDocument/2006/relationships/footer" Target="footer10.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25351A8-48F5-4B18-AF42-26053916CB99}">
  <ds:schemaRefs/>
</ds:datastoreItem>
</file>

<file path=docProps/app.xml><?xml version="1.0" encoding="utf-8"?>
<Properties xmlns="http://schemas.openxmlformats.org/officeDocument/2006/extended-properties" xmlns:vt="http://schemas.openxmlformats.org/officeDocument/2006/docPropsVTypes">
  <Template>Normal</Template>
  <Company>akoosky</Company>
  <Pages>59</Pages>
  <Words>13356</Words>
  <Characters>14296</Characters>
  <Lines>208</Lines>
  <Paragraphs>58</Paragraphs>
  <TotalTime>28</TotalTime>
  <ScaleCrop>false</ScaleCrop>
  <LinksUpToDate>false</LinksUpToDate>
  <CharactersWithSpaces>14718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2019-05-06T14:32:00Z</dcterms:created>
  <dc:creator>Anakin</dc:creator>
  <cp:lastModifiedBy>WPS_1649489809</cp:lastModifiedBy>
  <cp:lastPrinted>2019-12-07T15:20:00Z</cp:lastPrinted>
  <dcterms:modified xsi:type="dcterms:W3CDTF">2025-04-22T06:40:01Z</dcterms:modified>
  <cp:revision>443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10429A73808943F8B9D4256932345FC6_13</vt:lpwstr>
  </property>
  <property fmtid="{D5CDD505-2E9C-101B-9397-08002B2CF9AE}" pid="4" name="KSOTemplateDocerSaveRecord">
    <vt:lpwstr>eyJoZGlkIjoiOTg5N2EyMDEyZjk1OTMyMGZlNDllYjFhNWEwMTAyZjUiLCJ1c2VySWQiOiI1NDc2NTI4NDIifQ==</vt:lpwstr>
  </property>
</Properties>
</file>